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90" w:rsidRDefault="00D13E90" w:rsidP="00A9778C">
      <w:pPr>
        <w:jc w:val="center"/>
        <w:rPr>
          <w:rFonts w:eastAsia="Times New Roman" w:cs="Times New Roman"/>
          <w:b/>
          <w:bCs/>
          <w:kern w:val="36"/>
          <w:sz w:val="48"/>
          <w:szCs w:val="48"/>
          <w:lang w:val="en" w:eastAsia="en-CA"/>
        </w:rPr>
      </w:pPr>
      <w:r w:rsidRPr="00D13E90">
        <w:rPr>
          <w:rFonts w:eastAsia="Times New Roman" w:cs="Times New Roman"/>
          <w:b/>
          <w:bCs/>
          <w:kern w:val="36"/>
          <w:sz w:val="48"/>
          <w:szCs w:val="48"/>
          <w:lang w:val="en" w:eastAsia="en-CA"/>
        </w:rPr>
        <w:t>C and E Br</w:t>
      </w:r>
      <w:r w:rsidR="00D01B46">
        <w:rPr>
          <w:rFonts w:eastAsia="Times New Roman" w:cs="Times New Roman"/>
          <w:b/>
          <w:bCs/>
          <w:kern w:val="36"/>
          <w:sz w:val="48"/>
          <w:szCs w:val="48"/>
          <w:lang w:val="en" w:eastAsia="en-CA"/>
        </w:rPr>
        <w:t xml:space="preserve">anch Award </w:t>
      </w:r>
      <w:r w:rsidR="00A9778C">
        <w:rPr>
          <w:rFonts w:eastAsia="Times New Roman" w:cs="Times New Roman"/>
          <w:b/>
          <w:bCs/>
          <w:kern w:val="36"/>
          <w:sz w:val="48"/>
          <w:szCs w:val="48"/>
          <w:lang w:val="en" w:eastAsia="en-CA"/>
        </w:rPr>
        <w:t xml:space="preserve">– </w:t>
      </w:r>
      <w:r w:rsidR="00D01B46">
        <w:rPr>
          <w:rFonts w:eastAsia="Times New Roman" w:cs="Times New Roman"/>
          <w:b/>
          <w:bCs/>
          <w:kern w:val="36"/>
          <w:sz w:val="48"/>
          <w:szCs w:val="48"/>
          <w:lang w:val="en" w:eastAsia="en-CA"/>
        </w:rPr>
        <w:t>Subaltern of the Year</w:t>
      </w:r>
    </w:p>
    <w:p w:rsidR="00DD1D24" w:rsidRPr="00D13E90" w:rsidRDefault="00DD1D24" w:rsidP="00DD1D24">
      <w:pPr>
        <w:jc w:val="center"/>
        <w:rPr>
          <w:rFonts w:eastAsia="Times New Roman" w:cs="Times New Roman"/>
          <w:b/>
          <w:bCs/>
          <w:kern w:val="36"/>
          <w:sz w:val="48"/>
          <w:szCs w:val="48"/>
          <w:lang w:val="en" w:eastAsia="en-CA"/>
        </w:rPr>
      </w:pPr>
    </w:p>
    <w:tbl>
      <w:tblPr>
        <w:tblStyle w:val="TableGrid"/>
        <w:tblW w:w="0" w:type="auto"/>
        <w:tblLook w:val="04A0" w:firstRow="1" w:lastRow="0" w:firstColumn="1" w:lastColumn="0" w:noHBand="0" w:noVBand="1"/>
      </w:tblPr>
      <w:tblGrid>
        <w:gridCol w:w="1980"/>
        <w:gridCol w:w="8810"/>
      </w:tblGrid>
      <w:tr w:rsidR="00C972E5" w:rsidTr="001C5528">
        <w:tc>
          <w:tcPr>
            <w:tcW w:w="1980" w:type="dxa"/>
          </w:tcPr>
          <w:p w:rsidR="00C972E5" w:rsidRDefault="00C972E5" w:rsidP="00C972E5">
            <w:pPr>
              <w:rPr>
                <w:rFonts w:ascii="Arial" w:eastAsia="Times New Roman" w:hAnsi="Arial" w:cs="Arial"/>
                <w:szCs w:val="24"/>
                <w:lang w:val="en" w:eastAsia="en-CA"/>
              </w:rPr>
            </w:pPr>
            <w:r>
              <w:rPr>
                <w:rFonts w:eastAsia="Times New Roman" w:cs="Times New Roman"/>
                <w:noProof/>
                <w:szCs w:val="24"/>
                <w:lang w:val="en-CA" w:eastAsia="en-CA"/>
              </w:rPr>
              <w:drawing>
                <wp:inline distT="0" distB="0" distL="0" distR="0" wp14:anchorId="643883CF" wp14:editId="672582ED">
                  <wp:extent cx="1047750" cy="209550"/>
                  <wp:effectExtent l="0" t="0" r="0" b="0"/>
                  <wp:docPr id="2" name="Picture 2" descr="http://commelec.mil.ca/cwo-cac/images/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elec.mil.ca/cwo-cac/images/sr-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209550"/>
                          </a:xfrm>
                          <a:prstGeom prst="rect">
                            <a:avLst/>
                          </a:prstGeom>
                          <a:noFill/>
                          <a:ln>
                            <a:noFill/>
                          </a:ln>
                        </pic:spPr>
                      </pic:pic>
                    </a:graphicData>
                  </a:graphic>
                </wp:inline>
              </w:drawing>
            </w:r>
          </w:p>
          <w:p w:rsidR="001C5528" w:rsidRDefault="001C5528" w:rsidP="00C972E5">
            <w:pPr>
              <w:rPr>
                <w:rFonts w:ascii="Arial" w:eastAsia="Times New Roman" w:hAnsi="Arial" w:cs="Arial"/>
                <w:szCs w:val="24"/>
                <w:lang w:val="en" w:eastAsia="en-CA"/>
              </w:rPr>
            </w:pPr>
            <w:r>
              <w:rPr>
                <w:rFonts w:ascii="Arial" w:eastAsia="Times New Roman" w:hAnsi="Arial" w:cs="Arial"/>
                <w:szCs w:val="24"/>
                <w:lang w:val="en" w:eastAsia="en-CA"/>
              </w:rPr>
              <w:t>Subaltern</w:t>
            </w:r>
            <w:r w:rsidR="00262F88">
              <w:rPr>
                <w:rFonts w:ascii="Arial" w:eastAsia="Times New Roman" w:hAnsi="Arial" w:cs="Arial"/>
                <w:szCs w:val="24"/>
                <w:lang w:val="en" w:eastAsia="en-CA"/>
              </w:rPr>
              <w:t xml:space="preserve"> </w:t>
            </w:r>
            <w:r>
              <w:rPr>
                <w:rFonts w:ascii="Arial" w:eastAsia="Times New Roman" w:hAnsi="Arial" w:cs="Arial"/>
                <w:szCs w:val="24"/>
                <w:lang w:val="en" w:eastAsia="en-CA"/>
              </w:rPr>
              <w:t>Rank</w:t>
            </w:r>
          </w:p>
          <w:p w:rsidR="00C972E5" w:rsidRDefault="00C972E5" w:rsidP="00C972E5">
            <w:pPr>
              <w:rPr>
                <w:rFonts w:ascii="Arial" w:eastAsia="Times New Roman" w:hAnsi="Arial" w:cs="Arial"/>
                <w:szCs w:val="24"/>
                <w:lang w:val="en" w:eastAsia="en-CA"/>
              </w:rPr>
            </w:pPr>
          </w:p>
        </w:tc>
        <w:tc>
          <w:tcPr>
            <w:tcW w:w="8810" w:type="dxa"/>
          </w:tcPr>
          <w:p w:rsidR="00C972E5" w:rsidRDefault="001C5528" w:rsidP="00C972E5">
            <w:pPr>
              <w:rPr>
                <w:rFonts w:ascii="Arial" w:eastAsia="Times New Roman" w:hAnsi="Arial" w:cs="Arial"/>
                <w:szCs w:val="24"/>
                <w:lang w:val="en" w:eastAsia="en-CA"/>
              </w:rPr>
            </w:pPr>
            <w:r w:rsidRPr="00D13E90">
              <w:rPr>
                <w:rFonts w:ascii="Arial" w:eastAsia="Times New Roman" w:hAnsi="Arial" w:cs="Arial"/>
                <w:szCs w:val="24"/>
                <w:lang w:val="en" w:eastAsia="en-CA"/>
              </w:rPr>
              <w:t xml:space="preserve">This </w:t>
            </w:r>
            <w:r w:rsidR="00D01B46">
              <w:rPr>
                <w:rFonts w:ascii="Arial" w:eastAsia="Times New Roman" w:hAnsi="Arial" w:cs="Arial"/>
                <w:szCs w:val="24"/>
                <w:lang w:val="en" w:eastAsia="en-CA"/>
              </w:rPr>
              <w:t xml:space="preserve">award </w:t>
            </w:r>
            <w:r w:rsidRPr="00D13E90">
              <w:rPr>
                <w:rFonts w:ascii="Arial" w:eastAsia="Times New Roman" w:hAnsi="Arial" w:cs="Arial"/>
                <w:szCs w:val="24"/>
                <w:lang w:val="en" w:eastAsia="en-CA"/>
              </w:rPr>
              <w:t xml:space="preserve">acknowledges the top C&amp;E Branch Subaltern who has displayed an exemplary sense of duty, dedication to the mission and an above reproach performance record in the delivery of Communications and Electronics Branch service to the Canadian </w:t>
            </w:r>
            <w:r>
              <w:rPr>
                <w:rFonts w:ascii="Arial" w:eastAsia="Times New Roman" w:hAnsi="Arial" w:cs="Arial"/>
                <w:szCs w:val="24"/>
                <w:lang w:val="en" w:eastAsia="en-CA"/>
              </w:rPr>
              <w:t xml:space="preserve">Armed </w:t>
            </w:r>
            <w:r w:rsidRPr="00D13E90">
              <w:rPr>
                <w:rFonts w:ascii="Arial" w:eastAsia="Times New Roman" w:hAnsi="Arial" w:cs="Arial"/>
                <w:szCs w:val="24"/>
                <w:lang w:val="en" w:eastAsia="en-CA"/>
              </w:rPr>
              <w:t>Forces.</w:t>
            </w:r>
          </w:p>
        </w:tc>
      </w:tr>
    </w:tbl>
    <w:p w:rsidR="00C972E5" w:rsidRDefault="00C972E5" w:rsidP="00C972E5">
      <w:pPr>
        <w:rPr>
          <w:rFonts w:ascii="Arial" w:eastAsia="Times New Roman" w:hAnsi="Arial" w:cs="Arial"/>
          <w:szCs w:val="24"/>
          <w:lang w:val="en" w:eastAsia="en-CA"/>
        </w:rPr>
      </w:pPr>
    </w:p>
    <w:p w:rsidR="00D13E90" w:rsidRPr="00284D5C" w:rsidRDefault="00D13E90" w:rsidP="00D13E90">
      <w:pPr>
        <w:jc w:val="center"/>
        <w:rPr>
          <w:rFonts w:ascii="Arial" w:hAnsi="Arial" w:cs="Arial"/>
          <w:b/>
          <w:bCs/>
        </w:rPr>
      </w:pPr>
      <w:r>
        <w:rPr>
          <w:rFonts w:ascii="Arial" w:hAnsi="Arial" w:cs="Arial"/>
          <w:b/>
          <w:bCs/>
          <w:u w:val="single"/>
        </w:rPr>
        <w:t>Terms of Reference (TORs) for the</w:t>
      </w:r>
    </w:p>
    <w:p w:rsidR="00D13E90" w:rsidRDefault="00D13E90" w:rsidP="00D13E90">
      <w:pPr>
        <w:jc w:val="center"/>
        <w:rPr>
          <w:rFonts w:ascii="Arial" w:hAnsi="Arial" w:cs="Arial"/>
          <w:b/>
          <w:bCs/>
          <w:u w:val="single"/>
        </w:rPr>
      </w:pPr>
      <w:r>
        <w:rPr>
          <w:rFonts w:ascii="Arial" w:hAnsi="Arial" w:cs="Arial"/>
          <w:b/>
          <w:bCs/>
          <w:u w:val="single"/>
        </w:rPr>
        <w:t>Communications and Electronics (C&amp;E) Branch</w:t>
      </w:r>
    </w:p>
    <w:p w:rsidR="00D13E90" w:rsidRDefault="00284D5C" w:rsidP="00D13E90">
      <w:pPr>
        <w:jc w:val="center"/>
        <w:rPr>
          <w:rFonts w:ascii="Arial" w:hAnsi="Arial" w:cs="Arial"/>
          <w:b/>
          <w:bCs/>
          <w:u w:val="single"/>
        </w:rPr>
      </w:pPr>
      <w:r>
        <w:rPr>
          <w:rFonts w:ascii="Arial" w:hAnsi="Arial" w:cs="Arial"/>
          <w:b/>
          <w:bCs/>
          <w:u w:val="single"/>
        </w:rPr>
        <w:t>SUBALTERN of the Year Award</w:t>
      </w:r>
    </w:p>
    <w:p w:rsidR="00D13E90" w:rsidRPr="001C5528" w:rsidRDefault="00D13E90" w:rsidP="00D13E90">
      <w:pPr>
        <w:rPr>
          <w:rFonts w:ascii="Arial" w:hAnsi="Arial" w:cs="Arial"/>
          <w:bCs/>
        </w:rPr>
      </w:pPr>
    </w:p>
    <w:p w:rsidR="00D13E90" w:rsidRDefault="00D13E90" w:rsidP="00D13E90">
      <w:pPr>
        <w:rPr>
          <w:rFonts w:ascii="Arial" w:hAnsi="Arial" w:cs="Arial"/>
          <w:b/>
          <w:bCs/>
        </w:rPr>
      </w:pPr>
      <w:r>
        <w:rPr>
          <w:rFonts w:ascii="Arial" w:hAnsi="Arial" w:cs="Arial"/>
          <w:b/>
          <w:bCs/>
        </w:rPr>
        <w:t>GENERAL</w:t>
      </w:r>
    </w:p>
    <w:p w:rsidR="00D13E90" w:rsidRDefault="00D13E90" w:rsidP="00D13E90">
      <w:pPr>
        <w:rPr>
          <w:rFonts w:ascii="Arial" w:hAnsi="Arial" w:cs="Arial"/>
        </w:rPr>
      </w:pPr>
    </w:p>
    <w:p w:rsidR="00D13E90" w:rsidRPr="00284D5C" w:rsidRDefault="00D13E90" w:rsidP="00D13E90">
      <w:pPr>
        <w:rPr>
          <w:rFonts w:ascii="Arial" w:hAnsi="Arial" w:cs="Arial"/>
          <w:bCs/>
        </w:rPr>
      </w:pPr>
      <w:r>
        <w:rPr>
          <w:rFonts w:ascii="Arial" w:hAnsi="Arial" w:cs="Arial"/>
        </w:rPr>
        <w:t>1.</w:t>
      </w:r>
      <w:r>
        <w:rPr>
          <w:rFonts w:ascii="Arial" w:hAnsi="Arial" w:cs="Arial"/>
          <w:b/>
          <w:bCs/>
        </w:rPr>
        <w:tab/>
      </w:r>
      <w:r>
        <w:rPr>
          <w:rFonts w:ascii="Arial" w:hAnsi="Arial" w:cs="Arial"/>
        </w:rPr>
        <w:t xml:space="preserve">The </w:t>
      </w:r>
      <w:r>
        <w:rPr>
          <w:rStyle w:val="HTMLAcronym"/>
          <w:rFonts w:ascii="Arial" w:hAnsi="Arial" w:cs="Arial"/>
        </w:rPr>
        <w:t>Communications and Electronics</w:t>
      </w:r>
      <w:r>
        <w:rPr>
          <w:rFonts w:ascii="Arial" w:hAnsi="Arial" w:cs="Arial"/>
        </w:rPr>
        <w:t xml:space="preserve"> (C&amp;E) Branch SUBALTERN of the Year Award may</w:t>
      </w:r>
      <w:r>
        <w:rPr>
          <w:rFonts w:ascii="Arial" w:eastAsia="Courier New" w:hAnsi="Arial" w:cs="Arial"/>
        </w:rPr>
        <w:t xml:space="preserve"> be awarded to a C&amp;E Branch junior officer at the rank of lieutenant and below who has displayed e</w:t>
      </w:r>
      <w:r>
        <w:rPr>
          <w:rFonts w:ascii="Arial" w:hAnsi="Arial" w:cs="Arial"/>
        </w:rPr>
        <w:t xml:space="preserve">xceptional </w:t>
      </w:r>
      <w:r>
        <w:rPr>
          <w:rFonts w:ascii="Arial" w:eastAsia="Courier New" w:hAnsi="Arial" w:cs="Arial"/>
        </w:rPr>
        <w:t>devotion to duty and leadership</w:t>
      </w:r>
      <w:r>
        <w:rPr>
          <w:rFonts w:ascii="Arial" w:hAnsi="Arial" w:cs="Arial"/>
        </w:rPr>
        <w:t xml:space="preserve"> towards the goals and objectives of the </w:t>
      </w:r>
      <w:r w:rsidR="008C197E">
        <w:rPr>
          <w:rStyle w:val="HTMLAcronym"/>
          <w:rFonts w:ascii="Arial" w:hAnsi="Arial" w:cs="Arial"/>
        </w:rPr>
        <w:t>C&amp;</w:t>
      </w:r>
      <w:r>
        <w:rPr>
          <w:rStyle w:val="HTMLAcronym"/>
          <w:rFonts w:ascii="Arial" w:hAnsi="Arial" w:cs="Arial"/>
        </w:rPr>
        <w:t>E</w:t>
      </w:r>
      <w:r>
        <w:rPr>
          <w:rFonts w:ascii="Arial" w:hAnsi="Arial" w:cs="Arial"/>
        </w:rPr>
        <w:t xml:space="preserve"> Branch in support of the Canadian </w:t>
      </w:r>
      <w:r w:rsidR="008A04E3">
        <w:rPr>
          <w:rFonts w:ascii="Arial" w:hAnsi="Arial" w:cs="Arial"/>
        </w:rPr>
        <w:t xml:space="preserve">Armed </w:t>
      </w:r>
      <w:r>
        <w:rPr>
          <w:rFonts w:ascii="Arial" w:hAnsi="Arial" w:cs="Arial"/>
        </w:rPr>
        <w:t>Forces</w:t>
      </w:r>
      <w:r w:rsidR="00C972E5">
        <w:rPr>
          <w:rFonts w:ascii="Arial" w:eastAsia="Courier New" w:hAnsi="Arial" w:cs="Arial"/>
        </w:rPr>
        <w:t xml:space="preserve">. </w:t>
      </w:r>
      <w:r>
        <w:rPr>
          <w:rFonts w:ascii="Arial" w:hAnsi="Arial" w:cs="Arial"/>
        </w:rPr>
        <w:t xml:space="preserve">The C&amp;E Branch SUBALTERN of the Year Award is established to recognize and acknowledge the hard work, dedication to the mission and the above reproach performance record in the delivery of Communications and Electronics support to the Canadian </w:t>
      </w:r>
      <w:r w:rsidR="008A04E3">
        <w:rPr>
          <w:rFonts w:ascii="Arial" w:hAnsi="Arial" w:cs="Arial"/>
        </w:rPr>
        <w:t xml:space="preserve">Armed </w:t>
      </w:r>
      <w:r w:rsidR="00C972E5">
        <w:rPr>
          <w:rFonts w:ascii="Arial" w:hAnsi="Arial" w:cs="Arial"/>
        </w:rPr>
        <w:t>Forces.</w:t>
      </w:r>
      <w:r>
        <w:rPr>
          <w:rFonts w:ascii="Arial" w:hAnsi="Arial" w:cs="Arial"/>
        </w:rPr>
        <w:t xml:space="preserve"> Once per year, a SUBALTERN of the C&amp;E Branch will be recognized as the Top Performer for their manifestation of total professionalism and high level of dedication within the C&amp;E Branch in support of the Canadian </w:t>
      </w:r>
      <w:r w:rsidR="008A04E3">
        <w:rPr>
          <w:rFonts w:ascii="Arial" w:hAnsi="Arial" w:cs="Arial"/>
        </w:rPr>
        <w:t xml:space="preserve">Armed </w:t>
      </w:r>
      <w:r>
        <w:rPr>
          <w:rFonts w:ascii="Arial" w:hAnsi="Arial" w:cs="Arial"/>
        </w:rPr>
        <w:t>Forces and its missions.</w:t>
      </w:r>
    </w:p>
    <w:p w:rsidR="00D13E90" w:rsidRDefault="00D13E90" w:rsidP="00D13E90">
      <w:pPr>
        <w:pStyle w:val="NormalWeb"/>
        <w:tabs>
          <w:tab w:val="left" w:pos="-1710"/>
          <w:tab w:val="left" w:pos="-810"/>
          <w:tab w:val="left" w:pos="-630"/>
          <w:tab w:val="left" w:pos="-540"/>
          <w:tab w:val="left" w:pos="-270"/>
          <w:tab w:val="left" w:pos="-180"/>
          <w:tab w:val="left" w:pos="10076"/>
          <w:tab w:val="left" w:pos="10992"/>
          <w:tab w:val="left" w:pos="11908"/>
          <w:tab w:val="left" w:pos="12824"/>
          <w:tab w:val="left" w:pos="13740"/>
          <w:tab w:val="left" w:pos="14656"/>
        </w:tabs>
        <w:spacing w:before="0" w:beforeAutospacing="0" w:after="0" w:afterAutospacing="0"/>
        <w:rPr>
          <w:rFonts w:ascii="Arial" w:hAnsi="Arial" w:cs="Arial"/>
          <w:b/>
          <w:bCs/>
          <w:sz w:val="22"/>
          <w:u w:val="single"/>
          <w:lang w:val="en-US"/>
        </w:rPr>
      </w:pPr>
    </w:p>
    <w:p w:rsidR="00D13E90" w:rsidRPr="00DD1D24" w:rsidRDefault="00D13E90" w:rsidP="00D13E90">
      <w:pPr>
        <w:rPr>
          <w:rFonts w:ascii="Arial" w:hAnsi="Arial" w:cs="Arial"/>
          <w:bCs/>
        </w:rPr>
      </w:pPr>
      <w:r>
        <w:rPr>
          <w:rFonts w:ascii="Arial" w:hAnsi="Arial" w:cs="Arial"/>
          <w:b/>
          <w:bCs/>
        </w:rPr>
        <w:t>AIM</w:t>
      </w:r>
    </w:p>
    <w:p w:rsidR="001C5528" w:rsidRPr="001C5528" w:rsidRDefault="001C5528" w:rsidP="00D13E90">
      <w:pPr>
        <w:rPr>
          <w:rFonts w:ascii="Arial" w:hAnsi="Arial" w:cs="Arial"/>
          <w:bCs/>
        </w:rPr>
      </w:pPr>
    </w:p>
    <w:p w:rsidR="00D13E90" w:rsidRPr="008A04E3" w:rsidRDefault="00D13E90" w:rsidP="00C972E5">
      <w:pPr>
        <w:pStyle w:val="Singlelinespacing"/>
        <w:rPr>
          <w:rFonts w:ascii="Arial" w:hAnsi="Arial" w:cs="Arial"/>
          <w:sz w:val="24"/>
          <w:szCs w:val="24"/>
          <w:lang w:val="en-US"/>
        </w:rPr>
      </w:pPr>
      <w:r w:rsidRPr="008A04E3">
        <w:rPr>
          <w:rFonts w:ascii="Arial" w:hAnsi="Arial" w:cs="Arial"/>
          <w:sz w:val="24"/>
          <w:szCs w:val="24"/>
          <w:lang w:val="en-US"/>
        </w:rPr>
        <w:t>2.</w:t>
      </w:r>
      <w:r w:rsidRPr="008A04E3">
        <w:rPr>
          <w:rFonts w:ascii="Arial" w:hAnsi="Arial" w:cs="Arial"/>
          <w:sz w:val="24"/>
          <w:szCs w:val="24"/>
          <w:lang w:val="en-US"/>
        </w:rPr>
        <w:tab/>
        <w:t xml:space="preserve">To acknowledge the top C&amp;E Branch junior officer (lieutenant and below) who has displayed an exemplary sense of duty, devotion and leadership in the delivery of Communications and Electronics Branch service to the Canadian </w:t>
      </w:r>
      <w:r w:rsidR="00DD1D24">
        <w:rPr>
          <w:rFonts w:ascii="Arial" w:hAnsi="Arial" w:cs="Arial"/>
          <w:sz w:val="24"/>
          <w:szCs w:val="24"/>
          <w:lang w:val="en-US"/>
        </w:rPr>
        <w:t>Armed Forces.</w:t>
      </w:r>
    </w:p>
    <w:p w:rsidR="00D13E90" w:rsidRPr="007C46D0" w:rsidRDefault="00D13E90" w:rsidP="00D13E90">
      <w:pPr>
        <w:pStyle w:val="Singlelinespacing"/>
        <w:rPr>
          <w:rFonts w:ascii="Arial" w:hAnsi="Arial" w:cs="Arial"/>
          <w:b/>
          <w:bCs/>
          <w:lang w:val="en-US"/>
        </w:rPr>
      </w:pPr>
    </w:p>
    <w:p w:rsidR="00D13E90" w:rsidRPr="00DD1D24" w:rsidRDefault="00D13E90" w:rsidP="00D13E90">
      <w:pPr>
        <w:rPr>
          <w:rFonts w:ascii="Arial" w:hAnsi="Arial" w:cs="Arial"/>
          <w:bCs/>
        </w:rPr>
      </w:pPr>
      <w:r>
        <w:rPr>
          <w:rFonts w:ascii="Arial" w:hAnsi="Arial" w:cs="Arial"/>
          <w:b/>
          <w:bCs/>
        </w:rPr>
        <w:t>DESCRIPTION</w:t>
      </w:r>
    </w:p>
    <w:p w:rsidR="001C5528" w:rsidRDefault="001C5528" w:rsidP="00D13E90">
      <w:pPr>
        <w:rPr>
          <w:rFonts w:ascii="Arial" w:hAnsi="Arial" w:cs="Arial"/>
        </w:rPr>
      </w:pPr>
    </w:p>
    <w:p w:rsidR="00D13E90" w:rsidRPr="008A04E3" w:rsidRDefault="00D13E90" w:rsidP="00C972E5">
      <w:pPr>
        <w:pStyle w:val="NormalWeb"/>
        <w:spacing w:before="0" w:beforeAutospacing="0" w:after="0" w:afterAutospacing="0"/>
        <w:rPr>
          <w:rFonts w:ascii="Arial" w:hAnsi="Arial" w:cs="Arial"/>
          <w:lang w:val="en-US"/>
        </w:rPr>
      </w:pPr>
      <w:r w:rsidRPr="008A04E3">
        <w:rPr>
          <w:rFonts w:ascii="Arial" w:eastAsia="Courier New" w:hAnsi="Arial" w:cs="Arial"/>
        </w:rPr>
        <w:t>3.</w:t>
      </w:r>
      <w:r w:rsidRPr="008A04E3">
        <w:rPr>
          <w:rFonts w:ascii="Arial" w:eastAsia="Courier New" w:hAnsi="Arial" w:cs="Arial"/>
        </w:rPr>
        <w:tab/>
      </w:r>
      <w:r w:rsidRPr="008A04E3">
        <w:rPr>
          <w:rFonts w:ascii="Arial" w:hAnsi="Arial" w:cs="Arial"/>
        </w:rPr>
        <w:t>The C&amp;E Branch SUBALTERN of the Year Award</w:t>
      </w:r>
      <w:r w:rsidRPr="008A04E3">
        <w:rPr>
          <w:rFonts w:ascii="Arial" w:eastAsia="Courier New" w:hAnsi="Arial" w:cs="Arial"/>
        </w:rPr>
        <w:t xml:space="preserve"> is a trophy donated by the former C&amp;E Branch Leader, Li</w:t>
      </w:r>
      <w:r w:rsidR="00C972E5">
        <w:rPr>
          <w:rFonts w:ascii="Arial" w:eastAsia="Courier New" w:hAnsi="Arial" w:cs="Arial"/>
        </w:rPr>
        <w:t>eutenant-General G.R. Thibault.</w:t>
      </w:r>
      <w:r w:rsidRPr="008A04E3">
        <w:rPr>
          <w:rFonts w:ascii="Arial" w:eastAsia="Courier New" w:hAnsi="Arial" w:cs="Arial"/>
        </w:rPr>
        <w:t xml:space="preserve"> In addition, the SUBALTERN of the year will receive a framed scroll, inscribed with the name of the individual concerned. The scroll bears an appropriate citation and is signed by the Communications</w:t>
      </w:r>
      <w:r w:rsidR="00C972E5">
        <w:rPr>
          <w:rFonts w:ascii="Arial" w:eastAsia="Courier New" w:hAnsi="Arial" w:cs="Arial"/>
        </w:rPr>
        <w:t xml:space="preserve"> and Electronics Branch Leader.</w:t>
      </w:r>
      <w:r w:rsidRPr="008A04E3">
        <w:rPr>
          <w:rFonts w:ascii="Arial" w:eastAsia="Courier New" w:hAnsi="Arial" w:cs="Arial"/>
        </w:rPr>
        <w:t xml:space="preserve"> The recipient will also be presented with a Jimmy Statuette. </w:t>
      </w:r>
      <w:r w:rsidRPr="008A04E3">
        <w:rPr>
          <w:rFonts w:ascii="Arial" w:hAnsi="Arial" w:cs="Arial"/>
          <w:lang w:val="en-US"/>
        </w:rPr>
        <w:t>The C&amp;E Branch SUBALTERN of the Year will travel to Kingston for the occasion and will accompany the Branch Leader throughout the PD week, including participation in numerous PD activities, including attendance at the C&amp;E Branch Officer’s Annual Mess Dinner (</w:t>
      </w:r>
      <w:r w:rsidRPr="008A04E3">
        <w:rPr>
          <w:rFonts w:ascii="Arial" w:hAnsi="Arial" w:cs="Arial"/>
          <w:b/>
          <w:bCs/>
          <w:lang w:val="en-US"/>
        </w:rPr>
        <w:t>head table seating</w:t>
      </w:r>
      <w:r w:rsidRPr="008A04E3">
        <w:rPr>
          <w:rFonts w:ascii="Arial" w:hAnsi="Arial" w:cs="Arial"/>
          <w:lang w:val="en-US"/>
        </w:rPr>
        <w:t>).</w:t>
      </w:r>
    </w:p>
    <w:p w:rsidR="00D13E90" w:rsidRDefault="00D13E90" w:rsidP="00D13E9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lang w:val="en-US"/>
        </w:rPr>
      </w:pPr>
    </w:p>
    <w:p w:rsidR="00D13E90" w:rsidRPr="00DD1D24" w:rsidRDefault="00D13E90" w:rsidP="00C972E5">
      <w:pPr>
        <w:pStyle w:val="NormalWeb"/>
        <w:spacing w:before="0" w:beforeAutospacing="0" w:after="0" w:afterAutospacing="0"/>
        <w:rPr>
          <w:rFonts w:ascii="Arial" w:hAnsi="Arial" w:cs="Arial"/>
          <w:bCs/>
          <w:lang w:val="en-US"/>
        </w:rPr>
      </w:pPr>
      <w:r w:rsidRPr="008A04E3">
        <w:rPr>
          <w:rFonts w:ascii="Arial" w:hAnsi="Arial" w:cs="Arial"/>
          <w:lang w:val="en-US"/>
        </w:rPr>
        <w:t>4.</w:t>
      </w:r>
      <w:r w:rsidRPr="008A04E3">
        <w:rPr>
          <w:rFonts w:ascii="Arial" w:hAnsi="Arial" w:cs="Arial"/>
          <w:lang w:val="en-US"/>
        </w:rPr>
        <w:tab/>
      </w:r>
      <w:r w:rsidRPr="008A04E3">
        <w:rPr>
          <w:rFonts w:ascii="Arial" w:hAnsi="Arial" w:cs="Arial"/>
        </w:rPr>
        <w:t xml:space="preserve">The C&amp;E Branch SUBALTERN of the Year, from that day onwards, </w:t>
      </w:r>
      <w:r w:rsidRPr="008A04E3">
        <w:rPr>
          <w:rFonts w:ascii="Arial" w:hAnsi="Arial" w:cs="Arial"/>
          <w:lang w:val="en-US"/>
        </w:rPr>
        <w:t>will als</w:t>
      </w:r>
      <w:r w:rsidR="00C972E5">
        <w:rPr>
          <w:rFonts w:ascii="Arial" w:hAnsi="Arial" w:cs="Arial"/>
          <w:lang w:val="en-US"/>
        </w:rPr>
        <w:t>o join the Branch “Leadership”.</w:t>
      </w:r>
      <w:r w:rsidRPr="008A04E3">
        <w:rPr>
          <w:rFonts w:ascii="Arial" w:hAnsi="Arial" w:cs="Arial"/>
          <w:lang w:val="en-US"/>
        </w:rPr>
        <w:t xml:space="preserve"> Specifically, the SUBALTERN of the year shall be included in the C&amp;E Branch information dis</w:t>
      </w:r>
      <w:r w:rsidR="00C972E5">
        <w:rPr>
          <w:rFonts w:ascii="Arial" w:hAnsi="Arial" w:cs="Arial"/>
          <w:lang w:val="en-US"/>
        </w:rPr>
        <w:t xml:space="preserve">tribution (ie Branch SITREPS). </w:t>
      </w:r>
      <w:r w:rsidRPr="008A04E3">
        <w:rPr>
          <w:rFonts w:ascii="Arial" w:hAnsi="Arial" w:cs="Arial"/>
          <w:lang w:val="en-US"/>
        </w:rPr>
        <w:t>Furthermore, when required, the C&amp;E Branch SUBALTERN of the Year may be asked to accompany the Branch Leade</w:t>
      </w:r>
      <w:r w:rsidR="00C972E5">
        <w:rPr>
          <w:rFonts w:ascii="Arial" w:hAnsi="Arial" w:cs="Arial"/>
          <w:lang w:val="en-US"/>
        </w:rPr>
        <w:t>r on Branch related activities.</w:t>
      </w:r>
      <w:r w:rsidRPr="008A04E3">
        <w:rPr>
          <w:rFonts w:ascii="Arial" w:hAnsi="Arial" w:cs="Arial"/>
          <w:lang w:val="en-US"/>
        </w:rPr>
        <w:t xml:space="preserve"> The C&amp;E Branch SUBALTERN of the Year formal portrait and plaque shall be displayed at the C&amp;E Branch Office in Kingston and in Ottawa for the award year, and in the C&amp;E Museum, at perpetuity.</w:t>
      </w:r>
    </w:p>
    <w:p w:rsidR="008A04E3" w:rsidRDefault="008A04E3" w:rsidP="001C5528">
      <w:pPr>
        <w:pStyle w:val="NormalWeb"/>
        <w:spacing w:before="0" w:beforeAutospacing="0" w:after="0" w:afterAutospacing="0"/>
        <w:rPr>
          <w:rFonts w:ascii="Arial" w:hAnsi="Arial" w:cs="Arial"/>
          <w:b/>
          <w:bCs/>
          <w:sz w:val="22"/>
        </w:rPr>
      </w:pPr>
    </w:p>
    <w:p w:rsidR="00904A36" w:rsidRDefault="00904A36" w:rsidP="001C5528">
      <w:pPr>
        <w:pStyle w:val="NormalWeb"/>
        <w:spacing w:before="0" w:beforeAutospacing="0" w:after="0" w:afterAutospacing="0"/>
        <w:rPr>
          <w:rFonts w:ascii="Arial" w:hAnsi="Arial" w:cs="Arial"/>
          <w:b/>
          <w:bCs/>
          <w:sz w:val="22"/>
        </w:rPr>
      </w:pPr>
    </w:p>
    <w:p w:rsidR="00904A36" w:rsidRDefault="00904A36" w:rsidP="001C5528">
      <w:pPr>
        <w:pStyle w:val="NormalWeb"/>
        <w:spacing w:before="0" w:beforeAutospacing="0" w:after="0" w:afterAutospacing="0"/>
        <w:rPr>
          <w:rFonts w:ascii="Arial" w:hAnsi="Arial" w:cs="Arial"/>
          <w:b/>
          <w:bCs/>
          <w:sz w:val="22"/>
        </w:rPr>
      </w:pPr>
    </w:p>
    <w:p w:rsidR="00D13E90" w:rsidRDefault="00D13E90" w:rsidP="001C5528">
      <w:pPr>
        <w:pStyle w:val="NormalWeb"/>
        <w:spacing w:before="0" w:beforeAutospacing="0" w:after="0" w:afterAutospacing="0"/>
        <w:rPr>
          <w:rFonts w:ascii="Arial" w:hAnsi="Arial" w:cs="Arial"/>
          <w:b/>
          <w:bCs/>
          <w:sz w:val="22"/>
        </w:rPr>
      </w:pPr>
      <w:r>
        <w:rPr>
          <w:rFonts w:ascii="Arial" w:hAnsi="Arial" w:cs="Arial"/>
          <w:b/>
          <w:bCs/>
          <w:sz w:val="22"/>
        </w:rPr>
        <w:lastRenderedPageBreak/>
        <w:t xml:space="preserve">ADMINISTRATIVE </w:t>
      </w:r>
      <w:r w:rsidR="007260A4">
        <w:rPr>
          <w:rFonts w:ascii="Arial" w:hAnsi="Arial" w:cs="Arial"/>
          <w:b/>
          <w:bCs/>
          <w:sz w:val="22"/>
        </w:rPr>
        <w:t>DETAILS</w:t>
      </w:r>
    </w:p>
    <w:p w:rsidR="001C5528" w:rsidRDefault="001C5528" w:rsidP="001C5528">
      <w:pPr>
        <w:pStyle w:val="NormalWeb"/>
        <w:spacing w:before="0" w:beforeAutospacing="0" w:after="0" w:afterAutospacing="0"/>
        <w:rPr>
          <w:rFonts w:ascii="Arial" w:hAnsi="Arial" w:cs="Arial"/>
          <w:b/>
          <w:bCs/>
          <w:sz w:val="22"/>
        </w:rPr>
      </w:pPr>
    </w:p>
    <w:p w:rsidR="00D13E90" w:rsidRDefault="00C972E5" w:rsidP="00C972E5">
      <w:pPr>
        <w:pStyle w:val="NormalWeb"/>
        <w:spacing w:before="0" w:beforeAutospacing="0" w:after="0" w:afterAutospacing="0"/>
        <w:rPr>
          <w:rFonts w:ascii="Arial" w:hAnsi="Arial" w:cs="Arial"/>
        </w:rPr>
      </w:pPr>
      <w:r>
        <w:rPr>
          <w:rFonts w:ascii="Arial" w:hAnsi="Arial" w:cs="Arial"/>
        </w:rPr>
        <w:t>5.</w:t>
      </w:r>
      <w:r>
        <w:rPr>
          <w:rFonts w:ascii="Arial" w:hAnsi="Arial" w:cs="Arial"/>
        </w:rPr>
        <w:tab/>
      </w:r>
      <w:r w:rsidR="00D13E90" w:rsidRPr="00C972E5">
        <w:rPr>
          <w:rFonts w:ascii="Arial" w:hAnsi="Arial" w:cs="Arial"/>
        </w:rPr>
        <w:t>The following describes the administrative procedures pertaining to this award:</w:t>
      </w:r>
    </w:p>
    <w:p w:rsidR="00C972E5" w:rsidRPr="00C972E5" w:rsidRDefault="00C972E5" w:rsidP="00C972E5">
      <w:pPr>
        <w:pStyle w:val="NormalWeb"/>
        <w:spacing w:before="0" w:beforeAutospacing="0" w:after="0" w:afterAutospacing="0"/>
        <w:rPr>
          <w:rFonts w:ascii="Arial" w:hAnsi="Arial" w:cs="Arial"/>
        </w:rPr>
      </w:pPr>
    </w:p>
    <w:p w:rsidR="00D13E90" w:rsidRDefault="00D13E90" w:rsidP="00C972E5">
      <w:pPr>
        <w:numPr>
          <w:ilvl w:val="0"/>
          <w:numId w:val="1"/>
        </w:numPr>
        <w:ind w:left="714" w:hanging="357"/>
        <w:rPr>
          <w:rFonts w:ascii="Arial" w:hAnsi="Arial" w:cs="Arial"/>
        </w:rPr>
      </w:pPr>
      <w:r>
        <w:rPr>
          <w:rFonts w:ascii="Arial" w:hAnsi="Arial" w:cs="Arial"/>
          <w:b/>
          <w:bCs/>
          <w:u w:val="single"/>
        </w:rPr>
        <w:t>Purpose</w:t>
      </w:r>
      <w:r w:rsidR="00C972E5">
        <w:rPr>
          <w:rFonts w:ascii="Arial" w:hAnsi="Arial" w:cs="Arial"/>
        </w:rPr>
        <w:t>.</w:t>
      </w:r>
      <w:r>
        <w:rPr>
          <w:rFonts w:ascii="Arial" w:hAnsi="Arial" w:cs="Arial"/>
        </w:rPr>
        <w:t xml:space="preserve"> This award recognizes devotion and leadership directly related to the </w:t>
      </w:r>
      <w:r>
        <w:rPr>
          <w:rStyle w:val="HTMLAcronym"/>
          <w:rFonts w:ascii="Arial" w:hAnsi="Arial" w:cs="Arial"/>
        </w:rPr>
        <w:t>C &amp; E</w:t>
      </w:r>
      <w:r>
        <w:rPr>
          <w:rFonts w:ascii="Arial" w:hAnsi="Arial" w:cs="Arial"/>
        </w:rPr>
        <w:t xml:space="preserve"> Branch in support of the Canadian </w:t>
      </w:r>
      <w:r w:rsidR="000E5D5F">
        <w:rPr>
          <w:rFonts w:ascii="Arial" w:hAnsi="Arial" w:cs="Arial"/>
        </w:rPr>
        <w:t xml:space="preserve">Armed </w:t>
      </w:r>
      <w:r>
        <w:rPr>
          <w:rFonts w:ascii="Arial" w:hAnsi="Arial" w:cs="Arial"/>
        </w:rPr>
        <w:t>Forces by Branch junior officers of the rank of lieutenant and below;</w:t>
      </w:r>
    </w:p>
    <w:p w:rsidR="00C972E5" w:rsidRDefault="00C972E5" w:rsidP="00C972E5">
      <w:pPr>
        <w:ind w:left="714"/>
        <w:rPr>
          <w:rFonts w:ascii="Arial" w:hAnsi="Arial" w:cs="Arial"/>
        </w:rPr>
      </w:pPr>
    </w:p>
    <w:p w:rsidR="00D13E90" w:rsidRDefault="00D13E90" w:rsidP="00C972E5">
      <w:pPr>
        <w:numPr>
          <w:ilvl w:val="0"/>
          <w:numId w:val="1"/>
        </w:numPr>
        <w:ind w:left="714" w:hanging="357"/>
        <w:rPr>
          <w:rFonts w:ascii="Arial" w:hAnsi="Arial" w:cs="Arial"/>
        </w:rPr>
      </w:pPr>
      <w:r>
        <w:rPr>
          <w:rFonts w:ascii="Arial" w:hAnsi="Arial" w:cs="Arial"/>
          <w:b/>
          <w:bCs/>
          <w:u w:val="single"/>
        </w:rPr>
        <w:t>Eligibility</w:t>
      </w:r>
      <w:r w:rsidR="00C972E5">
        <w:rPr>
          <w:rFonts w:ascii="Arial" w:hAnsi="Arial" w:cs="Arial"/>
        </w:rPr>
        <w:t>.</w:t>
      </w:r>
      <w:r>
        <w:rPr>
          <w:rFonts w:ascii="Arial" w:hAnsi="Arial" w:cs="Arial"/>
        </w:rPr>
        <w:t xml:space="preserve"> All serving junior officers of the C&amp;E Branch at the rank of lieutenant and below are eligible to receive the Branch SUBALTERN of the Year Award (candidate shall be of an eligible rank and wear a Jimmy hat badge on the date of the submission to the Branch office);</w:t>
      </w:r>
    </w:p>
    <w:p w:rsidR="00C972E5" w:rsidRDefault="00C972E5" w:rsidP="00C972E5">
      <w:pPr>
        <w:ind w:left="714"/>
        <w:rPr>
          <w:rFonts w:ascii="Arial" w:hAnsi="Arial" w:cs="Arial"/>
        </w:rPr>
      </w:pPr>
    </w:p>
    <w:p w:rsidR="00D13E90" w:rsidRDefault="00D13E90" w:rsidP="00C972E5">
      <w:pPr>
        <w:numPr>
          <w:ilvl w:val="0"/>
          <w:numId w:val="1"/>
        </w:numPr>
        <w:ind w:left="714" w:hanging="357"/>
        <w:rPr>
          <w:rFonts w:ascii="Arial" w:hAnsi="Arial" w:cs="Arial"/>
        </w:rPr>
      </w:pPr>
      <w:r>
        <w:rPr>
          <w:rFonts w:ascii="Arial" w:hAnsi="Arial" w:cs="Arial"/>
          <w:b/>
          <w:bCs/>
          <w:u w:val="single"/>
        </w:rPr>
        <w:t>Reporting Period</w:t>
      </w:r>
      <w:r w:rsidR="00C972E5">
        <w:rPr>
          <w:rFonts w:ascii="Arial" w:hAnsi="Arial" w:cs="Arial"/>
        </w:rPr>
        <w:t xml:space="preserve">. </w:t>
      </w:r>
      <w:r>
        <w:rPr>
          <w:rFonts w:ascii="Arial" w:hAnsi="Arial" w:cs="Arial"/>
        </w:rPr>
        <w:t xml:space="preserve">The reporting period shall be from 01 April </w:t>
      </w:r>
      <w:r w:rsidR="00C972E5">
        <w:rPr>
          <w:rFonts w:ascii="Arial" w:hAnsi="Arial" w:cs="Arial"/>
        </w:rPr>
        <w:t xml:space="preserve">2017 </w:t>
      </w:r>
      <w:r>
        <w:rPr>
          <w:rFonts w:ascii="Arial" w:hAnsi="Arial" w:cs="Arial"/>
        </w:rPr>
        <w:t>to 31 March</w:t>
      </w:r>
      <w:r w:rsidR="00C972E5">
        <w:rPr>
          <w:rFonts w:ascii="Arial" w:hAnsi="Arial" w:cs="Arial"/>
        </w:rPr>
        <w:t xml:space="preserve"> 2018;</w:t>
      </w:r>
    </w:p>
    <w:p w:rsidR="00C972E5" w:rsidRDefault="00C972E5" w:rsidP="00C972E5">
      <w:pPr>
        <w:ind w:left="714"/>
        <w:rPr>
          <w:rFonts w:ascii="Arial" w:hAnsi="Arial" w:cs="Arial"/>
        </w:rPr>
      </w:pPr>
    </w:p>
    <w:p w:rsidR="00B61E87" w:rsidRPr="00B61E87" w:rsidRDefault="00B61E87" w:rsidP="00C972E5">
      <w:pPr>
        <w:numPr>
          <w:ilvl w:val="0"/>
          <w:numId w:val="1"/>
        </w:numPr>
        <w:ind w:left="714" w:hanging="357"/>
        <w:rPr>
          <w:rFonts w:ascii="Arial" w:hAnsi="Arial" w:cs="Arial"/>
        </w:rPr>
      </w:pPr>
      <w:r w:rsidRPr="00B61E87">
        <w:rPr>
          <w:rFonts w:ascii="Arial" w:hAnsi="Arial" w:cs="Arial"/>
          <w:b/>
          <w:u w:val="single"/>
        </w:rPr>
        <w:t>Deadline for Submission</w:t>
      </w:r>
      <w:r w:rsidRPr="00B61E87">
        <w:rPr>
          <w:rFonts w:ascii="Arial" w:hAnsi="Arial" w:cs="Arial"/>
        </w:rPr>
        <w:t xml:space="preserve">. </w:t>
      </w:r>
      <w:r>
        <w:rPr>
          <w:rFonts w:ascii="Arial" w:hAnsi="Arial" w:cs="Arial"/>
        </w:rPr>
        <w:t>Nominations must</w:t>
      </w:r>
      <w:r w:rsidRPr="00B61E87">
        <w:rPr>
          <w:rFonts w:ascii="Arial" w:hAnsi="Arial" w:cs="Arial"/>
        </w:rPr>
        <w:t xml:space="preserve"> reach the C&amp;E Branch Adjutant, </w:t>
      </w:r>
      <w:r w:rsidRPr="00B61E87">
        <w:rPr>
          <w:rFonts w:ascii="Arial" w:hAnsi="Arial" w:cs="Arial"/>
          <w:color w:val="800000"/>
        </w:rPr>
        <w:t xml:space="preserve">NLT </w:t>
      </w:r>
      <w:r w:rsidRPr="00B61E87">
        <w:rPr>
          <w:rFonts w:ascii="Arial" w:hAnsi="Arial" w:cs="Arial"/>
          <w:b/>
          <w:bCs/>
          <w:color w:val="800000"/>
        </w:rPr>
        <w:t>15 July 2018;</w:t>
      </w:r>
    </w:p>
    <w:p w:rsidR="00B61E87" w:rsidRPr="00B61E87" w:rsidRDefault="00B61E87" w:rsidP="00B61E87">
      <w:pPr>
        <w:ind w:left="714"/>
        <w:rPr>
          <w:rFonts w:ascii="Arial" w:hAnsi="Arial" w:cs="Arial"/>
        </w:rPr>
      </w:pPr>
    </w:p>
    <w:p w:rsidR="00D13E90" w:rsidRPr="00C972E5" w:rsidRDefault="00D13E90" w:rsidP="00C972E5">
      <w:pPr>
        <w:numPr>
          <w:ilvl w:val="0"/>
          <w:numId w:val="1"/>
        </w:numPr>
        <w:ind w:left="714" w:hanging="357"/>
        <w:rPr>
          <w:rFonts w:ascii="Arial" w:hAnsi="Arial" w:cs="Arial"/>
        </w:rPr>
      </w:pPr>
      <w:r>
        <w:rPr>
          <w:rFonts w:ascii="Arial" w:hAnsi="Arial" w:cs="Arial"/>
          <w:b/>
          <w:bCs/>
          <w:u w:val="single"/>
        </w:rPr>
        <w:t>Security Classification</w:t>
      </w:r>
      <w:r w:rsidR="00C972E5">
        <w:rPr>
          <w:rFonts w:ascii="Arial" w:hAnsi="Arial" w:cs="Arial"/>
        </w:rPr>
        <w:t>.</w:t>
      </w:r>
      <w:r>
        <w:rPr>
          <w:rFonts w:ascii="Arial" w:hAnsi="Arial" w:cs="Arial"/>
        </w:rPr>
        <w:t xml:space="preserve"> Units shall prepare recommendations in the form of a narrative. The nomination shall be designated </w:t>
      </w:r>
      <w:r>
        <w:rPr>
          <w:rFonts w:ascii="Arial" w:hAnsi="Arial" w:cs="Arial"/>
          <w:b/>
          <w:bCs/>
        </w:rPr>
        <w:t>PROTECTED B</w:t>
      </w:r>
      <w:r>
        <w:rPr>
          <w:rFonts w:ascii="Arial" w:hAnsi="Arial" w:cs="Arial"/>
        </w:rPr>
        <w:t xml:space="preserve"> unless national security dictates otherwise. It shall be divulged on a need to know basis only</w:t>
      </w:r>
      <w:r w:rsidR="0015463B">
        <w:rPr>
          <w:rFonts w:ascii="Arial" w:hAnsi="Arial" w:cs="Arial"/>
        </w:rPr>
        <w:t>;</w:t>
      </w:r>
    </w:p>
    <w:p w:rsidR="00C972E5" w:rsidRDefault="00C972E5" w:rsidP="00C972E5">
      <w:pPr>
        <w:ind w:left="714"/>
        <w:rPr>
          <w:rFonts w:ascii="Arial" w:hAnsi="Arial" w:cs="Arial"/>
        </w:rPr>
      </w:pPr>
    </w:p>
    <w:p w:rsidR="00D13E90" w:rsidRDefault="00D13E90" w:rsidP="00C972E5">
      <w:pPr>
        <w:numPr>
          <w:ilvl w:val="0"/>
          <w:numId w:val="1"/>
        </w:numPr>
        <w:ind w:left="714" w:hanging="357"/>
        <w:rPr>
          <w:rFonts w:ascii="Arial" w:hAnsi="Arial" w:cs="Arial"/>
        </w:rPr>
      </w:pPr>
      <w:r>
        <w:rPr>
          <w:rFonts w:ascii="Arial" w:hAnsi="Arial" w:cs="Arial"/>
          <w:b/>
          <w:bCs/>
          <w:u w:val="single"/>
        </w:rPr>
        <w:t>Narrative Length</w:t>
      </w:r>
      <w:r w:rsidR="00C972E5">
        <w:rPr>
          <w:rFonts w:ascii="Arial" w:hAnsi="Arial" w:cs="Arial"/>
        </w:rPr>
        <w:t>.</w:t>
      </w:r>
      <w:r>
        <w:rPr>
          <w:rFonts w:ascii="Arial" w:hAnsi="Arial" w:cs="Arial"/>
        </w:rPr>
        <w:t xml:space="preserve"> The narrative should be limited to and shall not exceed one page (letter format, font Arial 10) of text. The emphasis will be on quality vice quantity. An update MPRR shall also be </w:t>
      </w:r>
      <w:r w:rsidR="0015463B">
        <w:rPr>
          <w:rFonts w:ascii="Arial" w:hAnsi="Arial" w:cs="Arial"/>
        </w:rPr>
        <w:t>attached</w:t>
      </w:r>
      <w:r>
        <w:rPr>
          <w:rFonts w:ascii="Arial" w:hAnsi="Arial" w:cs="Arial"/>
        </w:rPr>
        <w:t>, including any supporting information (ie recent course report, letter of appreciation etc);</w:t>
      </w:r>
    </w:p>
    <w:p w:rsidR="00C972E5" w:rsidRDefault="00C972E5" w:rsidP="00C972E5">
      <w:pPr>
        <w:ind w:left="714"/>
        <w:rPr>
          <w:rFonts w:ascii="Arial" w:hAnsi="Arial" w:cs="Arial"/>
        </w:rPr>
      </w:pPr>
    </w:p>
    <w:p w:rsidR="00D13E90" w:rsidRDefault="00D13E90" w:rsidP="00C972E5">
      <w:pPr>
        <w:numPr>
          <w:ilvl w:val="0"/>
          <w:numId w:val="1"/>
        </w:numPr>
        <w:tabs>
          <w:tab w:val="clear" w:pos="720"/>
          <w:tab w:val="num" w:pos="-180"/>
        </w:tabs>
        <w:ind w:left="714" w:hanging="357"/>
        <w:rPr>
          <w:rFonts w:ascii="Arial" w:eastAsia="Courier New" w:hAnsi="Arial" w:cs="Arial"/>
        </w:rPr>
      </w:pPr>
      <w:r>
        <w:rPr>
          <w:rFonts w:ascii="Arial" w:hAnsi="Arial" w:cs="Arial"/>
          <w:b/>
          <w:bCs/>
          <w:u w:val="single"/>
        </w:rPr>
        <w:t>Endorsement</w:t>
      </w:r>
      <w:r w:rsidR="00C972E5">
        <w:rPr>
          <w:rFonts w:ascii="Arial" w:hAnsi="Arial" w:cs="Arial"/>
        </w:rPr>
        <w:t>.</w:t>
      </w:r>
      <w:r>
        <w:rPr>
          <w:rFonts w:ascii="Arial" w:hAnsi="Arial" w:cs="Arial"/>
        </w:rPr>
        <w:t xml:space="preserve"> </w:t>
      </w:r>
      <w:r w:rsidR="00B965AD">
        <w:rPr>
          <w:rFonts w:ascii="Arial" w:eastAsia="Courier New" w:hAnsi="Arial" w:cs="Arial"/>
        </w:rPr>
        <w:t xml:space="preserve">The nominated officer’s superior shall originate a recommendation for a C&amp;E Branch SUBALTERN of the Year Award. </w:t>
      </w:r>
      <w:r>
        <w:rPr>
          <w:rFonts w:ascii="Arial" w:hAnsi="Arial" w:cs="Arial"/>
        </w:rPr>
        <w:t xml:space="preserve">The submission must be reviewed </w:t>
      </w:r>
      <w:r w:rsidR="00B965AD">
        <w:rPr>
          <w:rFonts w:ascii="Arial" w:hAnsi="Arial" w:cs="Arial"/>
        </w:rPr>
        <w:t xml:space="preserve">and endorsed </w:t>
      </w:r>
      <w:r>
        <w:rPr>
          <w:rFonts w:ascii="Arial" w:hAnsi="Arial" w:cs="Arial"/>
        </w:rPr>
        <w:t>by the unit or organization’s commanding officer before it is submitted to the C&amp;E Branch Adjutant.</w:t>
      </w:r>
      <w:r>
        <w:rPr>
          <w:rFonts w:ascii="Arial" w:eastAsia="Courier New" w:hAnsi="Arial" w:cs="Arial"/>
        </w:rPr>
        <w:t xml:space="preserve"> Suggestions for an award from outside the chain of command shall be referred to the officer’s superior, who will then follow the guidance contained in this document. The narrative in support of a recommendation must contain an account of what the individual did to merit the award, including a full description of any event that gave rise to the recommendation, the degree of involvement of the individual, the time frame an</w:t>
      </w:r>
      <w:r w:rsidR="00B965AD">
        <w:rPr>
          <w:rFonts w:ascii="Arial" w:eastAsia="Courier New" w:hAnsi="Arial" w:cs="Arial"/>
        </w:rPr>
        <w:t>d the location.</w:t>
      </w:r>
      <w:r>
        <w:rPr>
          <w:rFonts w:ascii="Arial" w:eastAsia="Courier New" w:hAnsi="Arial" w:cs="Arial"/>
        </w:rPr>
        <w:t xml:space="preserve"> A short, proposed citation of 150 words maximum summarizing the narrative shall also be provided;</w:t>
      </w:r>
    </w:p>
    <w:p w:rsidR="00C972E5" w:rsidRDefault="00C972E5" w:rsidP="00C972E5">
      <w:pPr>
        <w:ind w:left="714"/>
        <w:rPr>
          <w:rFonts w:ascii="Arial" w:eastAsia="Courier New" w:hAnsi="Arial" w:cs="Arial"/>
        </w:rPr>
      </w:pPr>
    </w:p>
    <w:p w:rsidR="00440504" w:rsidRPr="00B965AD" w:rsidRDefault="00D13E90" w:rsidP="00C972E5">
      <w:pPr>
        <w:numPr>
          <w:ilvl w:val="0"/>
          <w:numId w:val="1"/>
        </w:numPr>
        <w:tabs>
          <w:tab w:val="clear" w:pos="720"/>
          <w:tab w:val="left" w:pos="-810"/>
          <w:tab w:val="num" w:pos="-270"/>
        </w:tabs>
        <w:ind w:left="714" w:hanging="357"/>
        <w:rPr>
          <w:rFonts w:ascii="Arial" w:hAnsi="Arial" w:cs="Arial"/>
          <w:bCs/>
        </w:rPr>
      </w:pPr>
      <w:r w:rsidRPr="00440504">
        <w:rPr>
          <w:rFonts w:ascii="Arial" w:hAnsi="Arial" w:cs="Arial"/>
          <w:b/>
          <w:bCs/>
          <w:u w:val="single"/>
        </w:rPr>
        <w:t>Transmitting Submissions</w:t>
      </w:r>
      <w:r w:rsidR="00440504">
        <w:rPr>
          <w:rFonts w:ascii="Arial" w:hAnsi="Arial" w:cs="Arial"/>
          <w:b/>
          <w:bCs/>
          <w:u w:val="single"/>
        </w:rPr>
        <w:t xml:space="preserve"> (Hardcopy)</w:t>
      </w:r>
      <w:r w:rsidRPr="00440504">
        <w:rPr>
          <w:rFonts w:ascii="Arial" w:hAnsi="Arial" w:cs="Arial"/>
          <w:b/>
          <w:bCs/>
        </w:rPr>
        <w:t>.</w:t>
      </w:r>
      <w:r w:rsidRPr="00440504">
        <w:rPr>
          <w:rFonts w:ascii="Arial" w:hAnsi="Arial" w:cs="Arial"/>
        </w:rPr>
        <w:t xml:space="preserve"> </w:t>
      </w:r>
      <w:r w:rsidR="00440504">
        <w:rPr>
          <w:rFonts w:ascii="Arial" w:hAnsi="Arial" w:cs="Arial"/>
        </w:rPr>
        <w:t>S</w:t>
      </w:r>
      <w:r w:rsidRPr="00440504">
        <w:rPr>
          <w:rFonts w:ascii="Arial" w:hAnsi="Arial" w:cs="Arial"/>
        </w:rPr>
        <w:t>ubmissions forwarded to the Branch Adjutant for cons</w:t>
      </w:r>
      <w:r w:rsidR="00440504" w:rsidRPr="00440504">
        <w:rPr>
          <w:rFonts w:ascii="Arial" w:hAnsi="Arial" w:cs="Arial"/>
        </w:rPr>
        <w:t xml:space="preserve">ideration shall be </w:t>
      </w:r>
      <w:r w:rsidR="00B965AD">
        <w:rPr>
          <w:rFonts w:ascii="Arial" w:hAnsi="Arial" w:cs="Arial"/>
        </w:rPr>
        <w:t>double enveloped with the inner envelope marked “</w:t>
      </w:r>
      <w:r w:rsidR="00B965AD">
        <w:rPr>
          <w:rFonts w:ascii="Arial" w:hAnsi="Arial" w:cs="Arial"/>
          <w:b/>
        </w:rPr>
        <w:t xml:space="preserve">TO BE OPENED BY THE C&amp;E BRANCH </w:t>
      </w:r>
      <w:r w:rsidR="00B965AD" w:rsidRPr="00B965AD">
        <w:rPr>
          <w:rFonts w:ascii="Arial" w:hAnsi="Arial" w:cs="Arial"/>
          <w:b/>
        </w:rPr>
        <w:t>ADJUTANT</w:t>
      </w:r>
      <w:r w:rsidR="00B965AD">
        <w:rPr>
          <w:rFonts w:ascii="Arial" w:hAnsi="Arial" w:cs="Arial"/>
        </w:rPr>
        <w:t xml:space="preserve">” and </w:t>
      </w:r>
      <w:r w:rsidR="00F04EF0">
        <w:rPr>
          <w:rFonts w:ascii="Arial" w:hAnsi="Arial" w:cs="Arial"/>
        </w:rPr>
        <w:t xml:space="preserve">the outer envelope </w:t>
      </w:r>
      <w:r w:rsidR="00440504" w:rsidRPr="00B965AD">
        <w:rPr>
          <w:rFonts w:ascii="Arial" w:hAnsi="Arial" w:cs="Arial"/>
        </w:rPr>
        <w:t>addressed</w:t>
      </w:r>
      <w:r w:rsidR="00440504" w:rsidRPr="00440504">
        <w:rPr>
          <w:rFonts w:ascii="Arial" w:hAnsi="Arial" w:cs="Arial"/>
        </w:rPr>
        <w:t xml:space="preserve"> as follows:</w:t>
      </w:r>
    </w:p>
    <w:p w:rsidR="00440504" w:rsidRPr="00B965AD" w:rsidRDefault="00440504" w:rsidP="00440504">
      <w:pPr>
        <w:tabs>
          <w:tab w:val="left" w:pos="-810"/>
        </w:tabs>
        <w:ind w:left="714"/>
        <w:rPr>
          <w:rFonts w:ascii="Arial" w:hAnsi="Arial" w:cs="Arial"/>
          <w:bCs/>
        </w:rPr>
      </w:pPr>
    </w:p>
    <w:p w:rsidR="00440504" w:rsidRDefault="00440504" w:rsidP="00440504">
      <w:pPr>
        <w:tabs>
          <w:tab w:val="left" w:pos="-810"/>
        </w:tabs>
        <w:ind w:left="714"/>
        <w:rPr>
          <w:rFonts w:ascii="Arial" w:hAnsi="Arial" w:cs="Arial"/>
          <w:b/>
          <w:bCs/>
          <w:u w:val="single"/>
        </w:rPr>
      </w:pPr>
      <w:r>
        <w:rPr>
          <w:rFonts w:ascii="Arial" w:hAnsi="Arial" w:cs="Arial"/>
          <w:b/>
          <w:bCs/>
          <w:u w:val="single"/>
        </w:rPr>
        <w:t>Attn:  Maj Tyler Lavigne</w:t>
      </w:r>
    </w:p>
    <w:p w:rsidR="00440504" w:rsidRDefault="00440504" w:rsidP="00440504">
      <w:pPr>
        <w:tabs>
          <w:tab w:val="left" w:pos="-810"/>
        </w:tabs>
        <w:ind w:left="714"/>
        <w:rPr>
          <w:rFonts w:ascii="Arial" w:hAnsi="Arial" w:cs="Arial"/>
          <w:bCs/>
        </w:rPr>
      </w:pPr>
      <w:r w:rsidRPr="00440504">
        <w:rPr>
          <w:rFonts w:ascii="Arial" w:hAnsi="Arial" w:cs="Arial"/>
          <w:bCs/>
        </w:rPr>
        <w:t>C&amp;E Branch Adjutant</w:t>
      </w:r>
    </w:p>
    <w:p w:rsidR="00440504" w:rsidRDefault="00440504" w:rsidP="00440504">
      <w:pPr>
        <w:tabs>
          <w:tab w:val="left" w:pos="-810"/>
        </w:tabs>
        <w:ind w:left="714"/>
        <w:rPr>
          <w:rFonts w:ascii="Arial" w:hAnsi="Arial" w:cs="Arial"/>
          <w:bCs/>
        </w:rPr>
      </w:pPr>
      <w:r>
        <w:rPr>
          <w:rFonts w:ascii="Arial" w:hAnsi="Arial" w:cs="Arial"/>
          <w:bCs/>
        </w:rPr>
        <w:t>PO Box 17000 STN Forces</w:t>
      </w:r>
    </w:p>
    <w:p w:rsidR="00440504" w:rsidRDefault="00440504" w:rsidP="00440504">
      <w:pPr>
        <w:tabs>
          <w:tab w:val="left" w:pos="-810"/>
        </w:tabs>
        <w:ind w:left="714"/>
        <w:rPr>
          <w:rFonts w:ascii="Arial" w:hAnsi="Arial" w:cs="Arial"/>
          <w:bCs/>
        </w:rPr>
      </w:pPr>
      <w:r>
        <w:rPr>
          <w:rFonts w:ascii="Arial" w:hAnsi="Arial" w:cs="Arial"/>
          <w:bCs/>
        </w:rPr>
        <w:t>9 Byng Ave (B-16)</w:t>
      </w:r>
    </w:p>
    <w:p w:rsidR="00440504" w:rsidRDefault="00440504" w:rsidP="00440504">
      <w:pPr>
        <w:tabs>
          <w:tab w:val="left" w:pos="-810"/>
        </w:tabs>
        <w:ind w:left="714"/>
        <w:rPr>
          <w:rFonts w:ascii="Arial" w:hAnsi="Arial" w:cs="Arial"/>
          <w:bCs/>
        </w:rPr>
      </w:pPr>
      <w:r>
        <w:rPr>
          <w:rFonts w:ascii="Arial" w:hAnsi="Arial" w:cs="Arial"/>
          <w:bCs/>
        </w:rPr>
        <w:t>Kingston, Ontario K7K 7B4</w:t>
      </w:r>
    </w:p>
    <w:p w:rsidR="00B965AD" w:rsidRPr="00440504" w:rsidRDefault="00B965AD" w:rsidP="00440504">
      <w:pPr>
        <w:tabs>
          <w:tab w:val="left" w:pos="-810"/>
        </w:tabs>
        <w:ind w:left="714"/>
        <w:rPr>
          <w:rFonts w:ascii="Arial" w:hAnsi="Arial" w:cs="Arial"/>
          <w:bCs/>
        </w:rPr>
      </w:pPr>
    </w:p>
    <w:p w:rsidR="00D13E90" w:rsidRPr="00F04EF0" w:rsidRDefault="00B965AD" w:rsidP="007650DC">
      <w:pPr>
        <w:numPr>
          <w:ilvl w:val="0"/>
          <w:numId w:val="1"/>
        </w:numPr>
        <w:tabs>
          <w:tab w:val="clear" w:pos="720"/>
          <w:tab w:val="left" w:pos="-810"/>
          <w:tab w:val="num" w:pos="-270"/>
        </w:tabs>
        <w:ind w:left="714" w:hanging="357"/>
        <w:rPr>
          <w:rFonts w:ascii="Arial" w:hAnsi="Arial" w:cs="Arial"/>
          <w:bCs/>
        </w:rPr>
      </w:pPr>
      <w:r w:rsidRPr="00F04EF0">
        <w:rPr>
          <w:rFonts w:ascii="Arial" w:hAnsi="Arial" w:cs="Arial"/>
          <w:b/>
          <w:bCs/>
          <w:u w:val="single"/>
        </w:rPr>
        <w:t>Transmitting Submissions (Softcopy)</w:t>
      </w:r>
      <w:r w:rsidRPr="00F04EF0">
        <w:rPr>
          <w:rFonts w:ascii="Arial" w:hAnsi="Arial" w:cs="Arial"/>
          <w:b/>
          <w:bCs/>
        </w:rPr>
        <w:t>.</w:t>
      </w:r>
      <w:r w:rsidRPr="00F04EF0">
        <w:rPr>
          <w:rFonts w:ascii="Arial" w:hAnsi="Arial" w:cs="Arial"/>
        </w:rPr>
        <w:t xml:space="preserve"> Electronic submissions are to be emailed to </w:t>
      </w:r>
      <w:r w:rsidR="00F04EF0" w:rsidRPr="00F04EF0">
        <w:rPr>
          <w:rFonts w:ascii="Arial" w:hAnsi="Arial" w:cs="Arial"/>
        </w:rPr>
        <w:t xml:space="preserve">the Branch Adjutant using PKI encryption. In </w:t>
      </w:r>
      <w:r w:rsidR="00F04EF0">
        <w:rPr>
          <w:rFonts w:ascii="Arial" w:hAnsi="Arial" w:cs="Arial"/>
        </w:rPr>
        <w:t>all</w:t>
      </w:r>
      <w:r w:rsidR="00F04EF0" w:rsidRPr="00F04EF0">
        <w:rPr>
          <w:rFonts w:ascii="Arial" w:hAnsi="Arial" w:cs="Arial"/>
        </w:rPr>
        <w:t xml:space="preserve"> cases, the B</w:t>
      </w:r>
      <w:r w:rsidR="00D13E90" w:rsidRPr="00F04EF0">
        <w:rPr>
          <w:rFonts w:ascii="Arial" w:hAnsi="Arial" w:cs="Arial"/>
        </w:rPr>
        <w:t>ranch Adjutant shall acknowledge receipt by notifying the sponsors; and</w:t>
      </w:r>
    </w:p>
    <w:p w:rsidR="00C972E5" w:rsidRPr="00F04EF0" w:rsidRDefault="00C972E5" w:rsidP="00C972E5">
      <w:pPr>
        <w:tabs>
          <w:tab w:val="left" w:pos="-810"/>
        </w:tabs>
        <w:ind w:left="714"/>
        <w:rPr>
          <w:rFonts w:ascii="Arial" w:hAnsi="Arial" w:cs="Arial"/>
          <w:bCs/>
        </w:rPr>
      </w:pPr>
    </w:p>
    <w:p w:rsidR="00D13E90" w:rsidRPr="001259E4" w:rsidRDefault="00D13E90" w:rsidP="00C972E5">
      <w:pPr>
        <w:numPr>
          <w:ilvl w:val="0"/>
          <w:numId w:val="1"/>
        </w:numPr>
        <w:tabs>
          <w:tab w:val="clear" w:pos="720"/>
          <w:tab w:val="left" w:pos="-810"/>
          <w:tab w:val="num" w:pos="-270"/>
        </w:tabs>
        <w:ind w:left="714" w:hanging="357"/>
        <w:rPr>
          <w:rFonts w:ascii="Arial" w:hAnsi="Arial" w:cs="Arial"/>
          <w:bCs/>
          <w:u w:val="single"/>
        </w:rPr>
      </w:pPr>
      <w:r w:rsidRPr="00303881">
        <w:rPr>
          <w:rFonts w:ascii="Arial" w:hAnsi="Arial" w:cs="Arial"/>
          <w:b/>
          <w:bCs/>
          <w:u w:val="single"/>
        </w:rPr>
        <w:t>Language of Submission</w:t>
      </w:r>
      <w:r w:rsidRPr="00303881">
        <w:rPr>
          <w:rFonts w:ascii="Arial" w:hAnsi="Arial" w:cs="Arial"/>
          <w:b/>
          <w:bCs/>
        </w:rPr>
        <w:t>.</w:t>
      </w:r>
      <w:r w:rsidRPr="00C972E5">
        <w:rPr>
          <w:rFonts w:ascii="Arial" w:hAnsi="Arial" w:cs="Arial"/>
          <w:bCs/>
        </w:rPr>
        <w:t xml:space="preserve"> </w:t>
      </w:r>
      <w:r w:rsidRPr="00D34B43">
        <w:rPr>
          <w:rFonts w:ascii="Arial" w:hAnsi="Arial" w:cs="Arial"/>
          <w:bCs/>
        </w:rPr>
        <w:t xml:space="preserve">The </w:t>
      </w:r>
      <w:r w:rsidRPr="001259E4">
        <w:rPr>
          <w:rFonts w:ascii="Arial" w:hAnsi="Arial" w:cs="Arial"/>
          <w:bCs/>
        </w:rPr>
        <w:t>submission can be forwarded in either official language</w:t>
      </w:r>
      <w:r w:rsidRPr="00C972E5">
        <w:rPr>
          <w:rFonts w:ascii="Arial" w:hAnsi="Arial" w:cs="Arial"/>
          <w:bCs/>
        </w:rPr>
        <w:t>.</w:t>
      </w:r>
    </w:p>
    <w:p w:rsidR="0079492B" w:rsidRDefault="0079492B">
      <w:pPr>
        <w:rPr>
          <w:rFonts w:ascii="Arial" w:hAnsi="Arial" w:cs="Arial"/>
          <w:bCs/>
        </w:rPr>
      </w:pPr>
      <w:r>
        <w:rPr>
          <w:rFonts w:ascii="Arial" w:hAnsi="Arial" w:cs="Arial"/>
          <w:bCs/>
        </w:rPr>
        <w:br w:type="page"/>
      </w:r>
    </w:p>
    <w:p w:rsidR="00D13E90" w:rsidRDefault="00D13E90" w:rsidP="00D13E90">
      <w:pPr>
        <w:rPr>
          <w:rFonts w:ascii="Arial" w:hAnsi="Arial" w:cs="Arial"/>
        </w:rPr>
      </w:pPr>
      <w:r>
        <w:rPr>
          <w:rFonts w:ascii="Arial" w:hAnsi="Arial" w:cs="Arial"/>
          <w:b/>
          <w:bCs/>
          <w:u w:val="single"/>
        </w:rPr>
        <w:lastRenderedPageBreak/>
        <w:t>SELECTION PROCESS</w:t>
      </w:r>
    </w:p>
    <w:p w:rsidR="00C972E5" w:rsidRDefault="00C972E5" w:rsidP="00D13E90">
      <w:pPr>
        <w:rPr>
          <w:rFonts w:ascii="Arial" w:hAnsi="Arial" w:cs="Arial"/>
        </w:rPr>
      </w:pPr>
    </w:p>
    <w:p w:rsidR="00D13E90" w:rsidRDefault="00D13E90" w:rsidP="00C972E5">
      <w:pPr>
        <w:rPr>
          <w:rFonts w:ascii="Arial" w:hAnsi="Arial" w:cs="Arial"/>
        </w:rPr>
      </w:pPr>
      <w:r>
        <w:rPr>
          <w:rFonts w:ascii="Arial" w:hAnsi="Arial" w:cs="Arial"/>
        </w:rPr>
        <w:t>6.</w:t>
      </w:r>
      <w:r>
        <w:rPr>
          <w:rFonts w:ascii="Arial" w:hAnsi="Arial" w:cs="Arial"/>
        </w:rPr>
        <w:tab/>
      </w:r>
      <w:r>
        <w:rPr>
          <w:rFonts w:ascii="Arial" w:hAnsi="Arial" w:cs="Arial"/>
          <w:b/>
          <w:bCs/>
          <w:u w:val="single"/>
        </w:rPr>
        <w:t>Review Board</w:t>
      </w:r>
      <w:r>
        <w:rPr>
          <w:rFonts w:ascii="Arial" w:hAnsi="Arial" w:cs="Arial"/>
          <w:b/>
          <w:bCs/>
        </w:rPr>
        <w:t>.</w:t>
      </w:r>
      <w:r>
        <w:rPr>
          <w:rFonts w:ascii="Arial" w:hAnsi="Arial" w:cs="Arial"/>
        </w:rPr>
        <w:t xml:space="preserve"> Submissions will be reviewed and evaluated by a board chaired by the Branch Advisor and will be composed of at least three C&amp;E Branch Colonels or Lieutenant-Colonels representing all three C&amp;E Branch disciplines (Land, Air and SIGINT/EW) and an independent member that would normally be the Col</w:t>
      </w:r>
      <w:r w:rsidR="00F25D14">
        <w:rPr>
          <w:rFonts w:ascii="Arial" w:hAnsi="Arial" w:cs="Arial"/>
        </w:rPr>
        <w:t>onel-Commandant when available.</w:t>
      </w:r>
      <w:r>
        <w:rPr>
          <w:rFonts w:ascii="Arial" w:hAnsi="Arial" w:cs="Arial"/>
        </w:rPr>
        <w:t xml:space="preserve"> The board will convene </w:t>
      </w:r>
      <w:r w:rsidRPr="00B61E87">
        <w:rPr>
          <w:rFonts w:ascii="Arial" w:hAnsi="Arial" w:cs="Arial"/>
        </w:rPr>
        <w:t>NLT 1</w:t>
      </w:r>
      <w:r w:rsidR="009F52AB" w:rsidRPr="00B61E87">
        <w:rPr>
          <w:rFonts w:ascii="Arial" w:hAnsi="Arial" w:cs="Arial"/>
        </w:rPr>
        <w:t>0 September</w:t>
      </w:r>
      <w:r w:rsidRPr="00B61E87">
        <w:rPr>
          <w:rFonts w:ascii="Arial" w:hAnsi="Arial" w:cs="Arial"/>
        </w:rPr>
        <w:t xml:space="preserve"> </w:t>
      </w:r>
      <w:r w:rsidR="00C972E5" w:rsidRPr="00B61E87">
        <w:rPr>
          <w:rFonts w:ascii="Arial" w:hAnsi="Arial" w:cs="Arial"/>
        </w:rPr>
        <w:t>2018</w:t>
      </w:r>
      <w:r>
        <w:rPr>
          <w:rFonts w:ascii="Arial" w:hAnsi="Arial" w:cs="Arial"/>
        </w:rPr>
        <w:t>. The secretary for the board will be the C&amp;E Branch Adjutant.</w:t>
      </w:r>
    </w:p>
    <w:p w:rsidR="00904A36" w:rsidRDefault="00904A36" w:rsidP="00C972E5">
      <w:pPr>
        <w:rPr>
          <w:rFonts w:ascii="Arial" w:hAnsi="Arial" w:cs="Arial"/>
        </w:rPr>
      </w:pPr>
    </w:p>
    <w:p w:rsidR="00D13E90" w:rsidRDefault="00D13E90" w:rsidP="00D13E90">
      <w:pPr>
        <w:rPr>
          <w:rFonts w:ascii="Arial" w:hAnsi="Arial" w:cs="Arial"/>
          <w:b/>
          <w:bCs/>
          <w:u w:val="single"/>
        </w:rPr>
      </w:pPr>
      <w:r>
        <w:rPr>
          <w:rFonts w:ascii="Arial" w:hAnsi="Arial" w:cs="Arial"/>
          <w:b/>
          <w:bCs/>
          <w:u w:val="single"/>
        </w:rPr>
        <w:t>SELECTION CRITERIA</w:t>
      </w:r>
    </w:p>
    <w:p w:rsidR="00C972E5" w:rsidRDefault="00C972E5" w:rsidP="00D13E90">
      <w:pPr>
        <w:rPr>
          <w:rFonts w:ascii="Arial" w:hAnsi="Arial" w:cs="Arial"/>
          <w:u w:val="single"/>
        </w:rPr>
      </w:pPr>
    </w:p>
    <w:p w:rsidR="00D13E90" w:rsidRPr="00C972E5" w:rsidRDefault="00D13E90" w:rsidP="00C972E5">
      <w:pPr>
        <w:numPr>
          <w:ilvl w:val="0"/>
          <w:numId w:val="2"/>
        </w:numPr>
        <w:ind w:hanging="720"/>
        <w:rPr>
          <w:rFonts w:ascii="Arial" w:hAnsi="Arial" w:cs="Arial"/>
          <w:bCs/>
        </w:rPr>
      </w:pPr>
      <w:r>
        <w:rPr>
          <w:rFonts w:ascii="Arial" w:hAnsi="Arial" w:cs="Arial"/>
        </w:rPr>
        <w:t>Selection criteria to be used are contained at Annex A.</w:t>
      </w:r>
    </w:p>
    <w:p w:rsidR="00D13E90" w:rsidRDefault="00D13E90" w:rsidP="00C972E5">
      <w:pPr>
        <w:rPr>
          <w:rFonts w:ascii="Arial" w:hAnsi="Arial" w:cs="Arial"/>
        </w:rPr>
      </w:pPr>
    </w:p>
    <w:p w:rsidR="00D13E90" w:rsidRPr="00A3552A" w:rsidRDefault="00C972E5" w:rsidP="00C972E5">
      <w:pPr>
        <w:rPr>
          <w:rFonts w:ascii="Arial" w:hAnsi="Arial" w:cs="Arial"/>
          <w:bCs/>
        </w:rPr>
      </w:pPr>
      <w:r>
        <w:rPr>
          <w:rFonts w:ascii="Arial" w:hAnsi="Arial" w:cs="Arial"/>
          <w:b/>
          <w:bCs/>
          <w:u w:val="single"/>
        </w:rPr>
        <w:t>ANNOUNCEMENT</w:t>
      </w:r>
    </w:p>
    <w:p w:rsidR="00C972E5" w:rsidRPr="00C972E5" w:rsidRDefault="00C972E5" w:rsidP="00C972E5">
      <w:pPr>
        <w:rPr>
          <w:rFonts w:ascii="Arial" w:hAnsi="Arial" w:cs="Arial"/>
          <w:bCs/>
        </w:rPr>
      </w:pPr>
    </w:p>
    <w:p w:rsidR="00D13E90" w:rsidRPr="00C972E5" w:rsidRDefault="00D13E90" w:rsidP="00467B7C">
      <w:pPr>
        <w:numPr>
          <w:ilvl w:val="0"/>
          <w:numId w:val="2"/>
        </w:numPr>
        <w:tabs>
          <w:tab w:val="clear" w:pos="720"/>
        </w:tabs>
        <w:ind w:left="0" w:firstLine="0"/>
        <w:rPr>
          <w:rFonts w:ascii="Arial" w:hAnsi="Arial" w:cs="Arial"/>
        </w:rPr>
      </w:pPr>
      <w:r w:rsidRPr="00C972E5">
        <w:rPr>
          <w:rFonts w:ascii="Arial" w:hAnsi="Arial" w:cs="Arial"/>
          <w:b/>
          <w:bCs/>
          <w:u w:val="single"/>
        </w:rPr>
        <w:t>Announcement</w:t>
      </w:r>
      <w:r w:rsidRPr="00C972E5">
        <w:rPr>
          <w:rFonts w:ascii="Arial" w:hAnsi="Arial" w:cs="Arial"/>
          <w:b/>
          <w:bCs/>
        </w:rPr>
        <w:t>.</w:t>
      </w:r>
      <w:r w:rsidRPr="00C972E5">
        <w:rPr>
          <w:rFonts w:ascii="Arial" w:hAnsi="Arial" w:cs="Arial"/>
        </w:rPr>
        <w:t xml:space="preserve"> Approval/rejection of submissions will be conducted via the</w:t>
      </w:r>
      <w:r w:rsidR="00C972E5">
        <w:rPr>
          <w:rFonts w:ascii="Arial" w:hAnsi="Arial" w:cs="Arial"/>
        </w:rPr>
        <w:t xml:space="preserve"> </w:t>
      </w:r>
      <w:r w:rsidRPr="00C972E5">
        <w:rPr>
          <w:rFonts w:ascii="Arial" w:hAnsi="Arial" w:cs="Arial"/>
        </w:rPr>
        <w:t>candidate’s COC.</w:t>
      </w:r>
    </w:p>
    <w:p w:rsidR="00C972E5" w:rsidRDefault="00C972E5" w:rsidP="00C972E5">
      <w:pPr>
        <w:rPr>
          <w:rFonts w:ascii="Arial" w:hAnsi="Arial" w:cs="Arial"/>
        </w:rPr>
      </w:pPr>
    </w:p>
    <w:p w:rsidR="00C972E5" w:rsidRDefault="00D13E90" w:rsidP="00C972E5">
      <w:pPr>
        <w:rPr>
          <w:rFonts w:ascii="Arial" w:hAnsi="Arial" w:cs="Arial"/>
          <w:b/>
          <w:bCs/>
          <w:u w:val="single"/>
        </w:rPr>
      </w:pPr>
      <w:r>
        <w:rPr>
          <w:rFonts w:ascii="Arial" w:hAnsi="Arial" w:cs="Arial"/>
          <w:b/>
          <w:bCs/>
          <w:u w:val="single"/>
        </w:rPr>
        <w:t>PRESENTATIONS</w:t>
      </w:r>
    </w:p>
    <w:p w:rsidR="00D13E90" w:rsidRDefault="00D13E90" w:rsidP="00C972E5">
      <w:pPr>
        <w:rPr>
          <w:rFonts w:ascii="Arial" w:hAnsi="Arial" w:cs="Arial"/>
        </w:rPr>
      </w:pPr>
    </w:p>
    <w:p w:rsidR="00D13E90" w:rsidRDefault="00D13E90" w:rsidP="00C972E5">
      <w:pPr>
        <w:rPr>
          <w:rFonts w:ascii="Arial" w:hAnsi="Arial" w:cs="Arial"/>
        </w:rPr>
      </w:pPr>
      <w:r>
        <w:rPr>
          <w:rFonts w:ascii="Arial" w:hAnsi="Arial" w:cs="Arial"/>
        </w:rPr>
        <w:t>9.</w:t>
      </w:r>
      <w:r>
        <w:rPr>
          <w:rFonts w:ascii="Arial" w:hAnsi="Arial" w:cs="Arial"/>
        </w:rPr>
        <w:tab/>
      </w:r>
      <w:r>
        <w:rPr>
          <w:rFonts w:ascii="Arial" w:hAnsi="Arial" w:cs="Arial"/>
          <w:b/>
          <w:bCs/>
          <w:u w:val="single"/>
        </w:rPr>
        <w:t>Presentations</w:t>
      </w:r>
      <w:r w:rsidR="00C972E5">
        <w:rPr>
          <w:rFonts w:ascii="Arial" w:hAnsi="Arial" w:cs="Arial"/>
        </w:rPr>
        <w:t>.</w:t>
      </w:r>
      <w:r>
        <w:rPr>
          <w:rFonts w:ascii="Arial" w:hAnsi="Arial" w:cs="Arial"/>
        </w:rPr>
        <w:t xml:space="preserve"> The Branch SUBALTERN of the Year Award will be presented annually, at Kingston, during the C&amp;E Branch PD week.</w:t>
      </w:r>
    </w:p>
    <w:p w:rsidR="00C972E5" w:rsidRDefault="00C972E5" w:rsidP="00C972E5">
      <w:pPr>
        <w:rPr>
          <w:rFonts w:ascii="Arial" w:hAnsi="Arial" w:cs="Arial"/>
        </w:rPr>
      </w:pPr>
    </w:p>
    <w:p w:rsidR="00D13E90" w:rsidRPr="00C972E5" w:rsidRDefault="00C972E5" w:rsidP="00C972E5">
      <w:pPr>
        <w:pStyle w:val="NormalWeb"/>
        <w:spacing w:before="0" w:beforeAutospacing="0" w:after="0" w:afterAutospacing="0"/>
        <w:rPr>
          <w:rFonts w:ascii="Arial" w:hAnsi="Arial" w:cs="Arial"/>
        </w:rPr>
      </w:pPr>
      <w:r w:rsidRPr="00C972E5">
        <w:rPr>
          <w:rFonts w:ascii="Arial" w:hAnsi="Arial" w:cs="Arial"/>
        </w:rPr>
        <w:t>10.</w:t>
      </w:r>
      <w:r w:rsidR="00D13E90" w:rsidRPr="00C972E5">
        <w:rPr>
          <w:rFonts w:ascii="Arial" w:hAnsi="Arial" w:cs="Arial"/>
        </w:rPr>
        <w:tab/>
      </w:r>
      <w:r w:rsidR="00D13E90" w:rsidRPr="0001067D">
        <w:rPr>
          <w:rFonts w:ascii="Arial" w:hAnsi="Arial" w:cs="Arial"/>
        </w:rPr>
        <w:t>Any questions or queries should be directed to the C &amp; E Branch Adjutant in Kingston, Ontario, at 613-541-5010 extension 8371.</w:t>
      </w:r>
    </w:p>
    <w:p w:rsidR="00C972E5" w:rsidRDefault="00C972E5" w:rsidP="00C972E5">
      <w:pPr>
        <w:pStyle w:val="NormalWeb"/>
        <w:spacing w:before="0" w:beforeAutospacing="0" w:after="0" w:afterAutospacing="0"/>
        <w:rPr>
          <w:rFonts w:ascii="Arial" w:hAnsi="Arial" w:cs="Arial"/>
          <w:sz w:val="22"/>
        </w:rPr>
      </w:pPr>
    </w:p>
    <w:tbl>
      <w:tblPr>
        <w:tblW w:w="9688" w:type="dxa"/>
        <w:tblInd w:w="93" w:type="dxa"/>
        <w:tblLook w:val="04A0" w:firstRow="1" w:lastRow="0" w:firstColumn="1" w:lastColumn="0" w:noHBand="0" w:noVBand="1"/>
      </w:tblPr>
      <w:tblGrid>
        <w:gridCol w:w="628"/>
        <w:gridCol w:w="3248"/>
        <w:gridCol w:w="4820"/>
        <w:gridCol w:w="992"/>
      </w:tblGrid>
      <w:tr w:rsidR="00D13E90" w:rsidRPr="00D13E90" w:rsidTr="00F75666">
        <w:trPr>
          <w:trHeight w:val="270"/>
        </w:trPr>
        <w:tc>
          <w:tcPr>
            <w:tcW w:w="9688" w:type="dxa"/>
            <w:gridSpan w:val="4"/>
            <w:tcBorders>
              <w:top w:val="nil"/>
              <w:left w:val="nil"/>
              <w:bottom w:val="single" w:sz="8" w:space="0" w:color="auto"/>
              <w:right w:val="nil"/>
            </w:tcBorders>
            <w:shd w:val="clear" w:color="auto" w:fill="auto"/>
            <w:noWrap/>
            <w:vAlign w:val="bottom"/>
            <w:hideMark/>
          </w:tcPr>
          <w:p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Criteria Annex A</w:t>
            </w:r>
          </w:p>
        </w:tc>
      </w:tr>
      <w:tr w:rsidR="00D13E90" w:rsidRPr="00D13E90" w:rsidTr="00F75666">
        <w:trPr>
          <w:trHeight w:val="510"/>
        </w:trPr>
        <w:tc>
          <w:tcPr>
            <w:tcW w:w="628" w:type="dxa"/>
            <w:tcBorders>
              <w:top w:val="nil"/>
              <w:left w:val="single" w:sz="8" w:space="0" w:color="auto"/>
              <w:bottom w:val="single" w:sz="4" w:space="0" w:color="auto"/>
              <w:right w:val="single" w:sz="4" w:space="0" w:color="auto"/>
            </w:tcBorders>
            <w:shd w:val="clear" w:color="000000" w:fill="C0C0C0"/>
            <w:noWrap/>
            <w:vAlign w:val="center"/>
            <w:hideMark/>
          </w:tcPr>
          <w:p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SER</w:t>
            </w:r>
          </w:p>
        </w:tc>
        <w:tc>
          <w:tcPr>
            <w:tcW w:w="3248" w:type="dxa"/>
            <w:tcBorders>
              <w:top w:val="nil"/>
              <w:left w:val="nil"/>
              <w:bottom w:val="single" w:sz="4" w:space="0" w:color="auto"/>
              <w:right w:val="single" w:sz="4" w:space="0" w:color="auto"/>
            </w:tcBorders>
            <w:shd w:val="clear" w:color="000000" w:fill="C0C0C0"/>
            <w:vAlign w:val="center"/>
            <w:hideMark/>
          </w:tcPr>
          <w:p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FACTORS</w:t>
            </w:r>
          </w:p>
        </w:tc>
        <w:tc>
          <w:tcPr>
            <w:tcW w:w="4820" w:type="dxa"/>
            <w:tcBorders>
              <w:top w:val="nil"/>
              <w:left w:val="nil"/>
              <w:bottom w:val="single" w:sz="4" w:space="0" w:color="auto"/>
              <w:right w:val="single" w:sz="4" w:space="0" w:color="auto"/>
            </w:tcBorders>
            <w:shd w:val="clear" w:color="000000" w:fill="C0C0C0"/>
            <w:vAlign w:val="center"/>
            <w:hideMark/>
          </w:tcPr>
          <w:p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Consider the following</w:t>
            </w:r>
          </w:p>
        </w:tc>
        <w:tc>
          <w:tcPr>
            <w:tcW w:w="992" w:type="dxa"/>
            <w:tcBorders>
              <w:top w:val="nil"/>
              <w:left w:val="nil"/>
              <w:bottom w:val="single" w:sz="4" w:space="0" w:color="auto"/>
              <w:right w:val="single" w:sz="8" w:space="0" w:color="auto"/>
            </w:tcBorders>
            <w:shd w:val="clear" w:color="000000" w:fill="C0C0C0"/>
            <w:vAlign w:val="center"/>
            <w:hideMark/>
          </w:tcPr>
          <w:p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MAX SCORE</w:t>
            </w:r>
          </w:p>
        </w:tc>
      </w:tr>
      <w:tr w:rsidR="00D13E90" w:rsidRPr="00D13E90" w:rsidTr="00F75666">
        <w:trPr>
          <w:trHeight w:val="300"/>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Applying job knowledge and skill</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Consider complexity and consistency</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6</w:t>
            </w:r>
          </w:p>
        </w:tc>
      </w:tr>
      <w:tr w:rsidR="00D13E90" w:rsidRPr="00D13E90" w:rsidTr="00F75666">
        <w:trPr>
          <w:trHeight w:val="510"/>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2</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Dedication and Motivation towards work</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Based on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10</w:t>
            </w:r>
          </w:p>
        </w:tc>
      </w:tr>
      <w:tr w:rsidR="00D13E90" w:rsidRPr="00D13E90" w:rsidTr="00F75666">
        <w:trPr>
          <w:trHeight w:val="255"/>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3</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Response to direction</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Based on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6</w:t>
            </w:r>
          </w:p>
        </w:tc>
      </w:tr>
      <w:tr w:rsidR="00D13E90" w:rsidRPr="00D13E90" w:rsidTr="00F75666">
        <w:trPr>
          <w:trHeight w:val="255"/>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4</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Initiative</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Based on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8</w:t>
            </w:r>
          </w:p>
        </w:tc>
      </w:tr>
      <w:tr w:rsidR="00D13E90" w:rsidRPr="00D13E90" w:rsidTr="00F75666">
        <w:trPr>
          <w:trHeight w:val="220"/>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5</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Problem solving</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Clearly demonstrated in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6</w:t>
            </w:r>
          </w:p>
        </w:tc>
      </w:tr>
      <w:tr w:rsidR="00D13E90" w:rsidRPr="00D13E90" w:rsidTr="00F75666">
        <w:trPr>
          <w:trHeight w:val="267"/>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6</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Performance under stress</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Clearly demonstrated in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4</w:t>
            </w:r>
          </w:p>
        </w:tc>
      </w:tr>
      <w:tr w:rsidR="00D13E90" w:rsidRPr="00D13E90" w:rsidTr="00F75666">
        <w:trPr>
          <w:trHeight w:val="270"/>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7</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Learning</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OPME 2 per, Upgrade education 2 (trade and academic),</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4</w:t>
            </w:r>
          </w:p>
        </w:tc>
      </w:tr>
      <w:tr w:rsidR="00D13E90" w:rsidRPr="00D13E90" w:rsidTr="00F75666">
        <w:trPr>
          <w:trHeight w:val="362"/>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8</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Team Building</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Clearly demonstrated in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8</w:t>
            </w:r>
          </w:p>
        </w:tc>
      </w:tr>
      <w:tr w:rsidR="00D13E90" w:rsidRPr="00D13E90" w:rsidTr="00F75666">
        <w:trPr>
          <w:trHeight w:val="424"/>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9</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Second language/bilingualism</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Based on level achieved and current use in day-to-day work as described in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8</w:t>
            </w:r>
          </w:p>
        </w:tc>
      </w:tr>
      <w:tr w:rsidR="00D13E90" w:rsidRPr="00D13E90" w:rsidTr="00F75666">
        <w:trPr>
          <w:trHeight w:val="516"/>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10</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Operational experience</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(3 years back) OP Mission (90 day +) 4 per TAV,SAV, TAT (59 day-) 1 per</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4</w:t>
            </w:r>
          </w:p>
        </w:tc>
      </w:tr>
      <w:tr w:rsidR="00D13E90" w:rsidRPr="00D13E90" w:rsidTr="00F75666">
        <w:trPr>
          <w:trHeight w:val="990"/>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11</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Fitness</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F6316C" w:rsidP="00F6316C">
            <w:pPr>
              <w:rPr>
                <w:rFonts w:ascii="Arial" w:eastAsia="Times New Roman" w:hAnsi="Arial" w:cs="Arial"/>
                <w:sz w:val="20"/>
                <w:szCs w:val="20"/>
                <w:lang w:val="en-CA" w:eastAsia="en-CA"/>
              </w:rPr>
            </w:pPr>
            <w:r>
              <w:rPr>
                <w:rFonts w:ascii="Arial" w:eastAsia="Times New Roman" w:hAnsi="Arial" w:cs="Arial"/>
                <w:sz w:val="20"/>
                <w:szCs w:val="20"/>
                <w:lang w:val="en-CA" w:eastAsia="en-CA"/>
              </w:rPr>
              <w:t>Pass/Bronze</w:t>
            </w:r>
            <w:r w:rsidR="00D13E90" w:rsidRPr="00D13E90">
              <w:rPr>
                <w:rFonts w:ascii="Arial" w:eastAsia="Times New Roman" w:hAnsi="Arial" w:cs="Arial"/>
                <w:sz w:val="20"/>
                <w:szCs w:val="20"/>
                <w:lang w:val="en-CA" w:eastAsia="en-CA"/>
              </w:rPr>
              <w:t xml:space="preserve"> 2 points, or </w:t>
            </w:r>
            <w:r>
              <w:rPr>
                <w:rFonts w:ascii="Arial" w:eastAsia="Times New Roman" w:hAnsi="Arial" w:cs="Arial"/>
                <w:sz w:val="20"/>
                <w:szCs w:val="20"/>
                <w:lang w:val="en-CA" w:eastAsia="en-CA"/>
              </w:rPr>
              <w:t>Silver/Gold</w:t>
            </w:r>
            <w:r w:rsidR="00D13E90" w:rsidRPr="00D13E90">
              <w:rPr>
                <w:rFonts w:ascii="Arial" w:eastAsia="Times New Roman" w:hAnsi="Arial" w:cs="Arial"/>
                <w:sz w:val="20"/>
                <w:szCs w:val="20"/>
                <w:lang w:val="en-CA" w:eastAsia="en-CA"/>
              </w:rPr>
              <w:t>/BFT 4 points.  Up to an additional 4 points awarded for participation in organized sports and/or significant individual sports or fitness program for a max of 8 pts.</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8</w:t>
            </w:r>
          </w:p>
        </w:tc>
      </w:tr>
      <w:tr w:rsidR="00D13E90" w:rsidRPr="00D13E90" w:rsidTr="00F75666">
        <w:trPr>
          <w:trHeight w:val="255"/>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12</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Accomplishments</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At formation level or above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6</w:t>
            </w:r>
          </w:p>
        </w:tc>
      </w:tr>
      <w:tr w:rsidR="00D13E90" w:rsidRPr="00D13E90" w:rsidTr="00F75666">
        <w:trPr>
          <w:trHeight w:val="300"/>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13</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Leadership</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Clearly demonstrated in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10</w:t>
            </w:r>
          </w:p>
        </w:tc>
      </w:tr>
      <w:tr w:rsidR="00D13E90" w:rsidRPr="00D13E90" w:rsidTr="00F75666">
        <w:trPr>
          <w:trHeight w:val="262"/>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14</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Contribution to the C&amp;E Branch</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Clearly demonstrated in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6</w:t>
            </w:r>
          </w:p>
        </w:tc>
      </w:tr>
      <w:tr w:rsidR="00D13E90" w:rsidRPr="00D13E90" w:rsidTr="00F75666">
        <w:trPr>
          <w:trHeight w:val="510"/>
        </w:trPr>
        <w:tc>
          <w:tcPr>
            <w:tcW w:w="628" w:type="dxa"/>
            <w:tcBorders>
              <w:top w:val="nil"/>
              <w:left w:val="single" w:sz="8" w:space="0" w:color="auto"/>
              <w:bottom w:val="single" w:sz="4" w:space="0" w:color="auto"/>
              <w:right w:val="single" w:sz="4"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15</w:t>
            </w:r>
          </w:p>
        </w:tc>
        <w:tc>
          <w:tcPr>
            <w:tcW w:w="3248" w:type="dxa"/>
            <w:tcBorders>
              <w:top w:val="nil"/>
              <w:left w:val="nil"/>
              <w:bottom w:val="single" w:sz="4" w:space="0" w:color="auto"/>
              <w:right w:val="single" w:sz="4" w:space="0" w:color="auto"/>
            </w:tcBorders>
            <w:shd w:val="clear" w:color="auto" w:fill="auto"/>
            <w:hideMark/>
          </w:tcPr>
          <w:p w:rsidR="00D13E90" w:rsidRPr="00D13E90" w:rsidRDefault="00F75666" w:rsidP="00D13E90">
            <w:pPr>
              <w:rPr>
                <w:rFonts w:ascii="Arial" w:eastAsia="Times New Roman" w:hAnsi="Arial" w:cs="Arial"/>
                <w:sz w:val="20"/>
                <w:szCs w:val="20"/>
                <w:lang w:val="en-CA" w:eastAsia="en-CA"/>
              </w:rPr>
            </w:pPr>
            <w:r>
              <w:rPr>
                <w:rFonts w:ascii="Arial" w:eastAsia="Times New Roman" w:hAnsi="Arial" w:cs="Arial"/>
                <w:sz w:val="20"/>
                <w:szCs w:val="20"/>
                <w:lang w:val="en-CA" w:eastAsia="en-CA"/>
              </w:rPr>
              <w:t>Potential for future pos</w:t>
            </w:r>
            <w:r w:rsidR="00D13E90" w:rsidRPr="00D13E90">
              <w:rPr>
                <w:rFonts w:ascii="Arial" w:eastAsia="Times New Roman" w:hAnsi="Arial" w:cs="Arial"/>
                <w:sz w:val="20"/>
                <w:szCs w:val="20"/>
                <w:lang w:val="en-CA" w:eastAsia="en-CA"/>
              </w:rPr>
              <w:t>itive impact on the Branch</w:t>
            </w:r>
          </w:p>
        </w:tc>
        <w:tc>
          <w:tcPr>
            <w:tcW w:w="4820" w:type="dxa"/>
            <w:tcBorders>
              <w:top w:val="nil"/>
              <w:left w:val="nil"/>
              <w:bottom w:val="single" w:sz="4" w:space="0" w:color="auto"/>
              <w:right w:val="single" w:sz="4" w:space="0" w:color="auto"/>
            </w:tcBorders>
            <w:shd w:val="clear" w:color="auto" w:fill="auto"/>
            <w:hideMark/>
          </w:tcPr>
          <w:p w:rsidR="00D13E90" w:rsidRPr="00D13E90" w:rsidRDefault="00D13E90" w:rsidP="00D13E90">
            <w:pP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Clearly demonstrated in narrative</w:t>
            </w:r>
          </w:p>
        </w:tc>
        <w:tc>
          <w:tcPr>
            <w:tcW w:w="992" w:type="dxa"/>
            <w:tcBorders>
              <w:top w:val="nil"/>
              <w:left w:val="nil"/>
              <w:bottom w:val="single" w:sz="4" w:space="0" w:color="auto"/>
              <w:right w:val="single" w:sz="8" w:space="0" w:color="auto"/>
            </w:tcBorders>
            <w:shd w:val="clear" w:color="auto" w:fill="auto"/>
            <w:noWrap/>
            <w:hideMark/>
          </w:tcPr>
          <w:p w:rsidR="00D13E90" w:rsidRPr="00D13E90" w:rsidRDefault="00D13E90" w:rsidP="00D13E90">
            <w:pPr>
              <w:jc w:val="center"/>
              <w:rPr>
                <w:rFonts w:ascii="Arial" w:eastAsia="Times New Roman" w:hAnsi="Arial" w:cs="Arial"/>
                <w:sz w:val="20"/>
                <w:szCs w:val="20"/>
                <w:lang w:val="en-CA" w:eastAsia="en-CA"/>
              </w:rPr>
            </w:pPr>
            <w:r w:rsidRPr="00D13E90">
              <w:rPr>
                <w:rFonts w:ascii="Arial" w:eastAsia="Times New Roman" w:hAnsi="Arial" w:cs="Arial"/>
                <w:sz w:val="20"/>
                <w:szCs w:val="20"/>
                <w:lang w:val="en-CA" w:eastAsia="en-CA"/>
              </w:rPr>
              <w:t>6</w:t>
            </w:r>
          </w:p>
        </w:tc>
      </w:tr>
      <w:tr w:rsidR="00D13E90" w:rsidRPr="00D13E90" w:rsidTr="00F75666">
        <w:trPr>
          <w:trHeight w:val="270"/>
        </w:trPr>
        <w:tc>
          <w:tcPr>
            <w:tcW w:w="628" w:type="dxa"/>
            <w:tcBorders>
              <w:top w:val="nil"/>
              <w:left w:val="single" w:sz="8" w:space="0" w:color="auto"/>
              <w:bottom w:val="single" w:sz="8" w:space="0" w:color="auto"/>
              <w:right w:val="single" w:sz="4" w:space="0" w:color="auto"/>
            </w:tcBorders>
            <w:shd w:val="clear" w:color="000000" w:fill="C0C0C0"/>
            <w:noWrap/>
            <w:vAlign w:val="bottom"/>
            <w:hideMark/>
          </w:tcPr>
          <w:p w:rsidR="00D13E90" w:rsidRPr="00D13E90" w:rsidRDefault="00D13E90" w:rsidP="00D13E90">
            <w:pPr>
              <w:jc w:val="center"/>
              <w:rPr>
                <w:rFonts w:ascii="Arial" w:eastAsia="Times New Roman" w:hAnsi="Arial" w:cs="Arial"/>
                <w:sz w:val="20"/>
                <w:szCs w:val="20"/>
                <w:lang w:val="en-CA" w:eastAsia="en-CA"/>
              </w:rPr>
            </w:pPr>
          </w:p>
        </w:tc>
        <w:tc>
          <w:tcPr>
            <w:tcW w:w="3248" w:type="dxa"/>
            <w:tcBorders>
              <w:top w:val="nil"/>
              <w:left w:val="nil"/>
              <w:bottom w:val="single" w:sz="8" w:space="0" w:color="auto"/>
              <w:right w:val="single" w:sz="4" w:space="0" w:color="auto"/>
            </w:tcBorders>
            <w:shd w:val="clear" w:color="000000" w:fill="C0C0C0"/>
            <w:hideMark/>
          </w:tcPr>
          <w:p w:rsidR="00D13E90" w:rsidRPr="00D13E90" w:rsidRDefault="00D13E90" w:rsidP="00D13E90">
            <w:pPr>
              <w:rPr>
                <w:rFonts w:ascii="Arial" w:eastAsia="Times New Roman" w:hAnsi="Arial" w:cs="Arial"/>
                <w:b/>
                <w:bCs/>
                <w:sz w:val="20"/>
                <w:szCs w:val="20"/>
                <w:lang w:val="en-CA" w:eastAsia="en-CA"/>
              </w:rPr>
            </w:pPr>
          </w:p>
        </w:tc>
        <w:tc>
          <w:tcPr>
            <w:tcW w:w="4820" w:type="dxa"/>
            <w:tcBorders>
              <w:top w:val="nil"/>
              <w:left w:val="nil"/>
              <w:bottom w:val="single" w:sz="8" w:space="0" w:color="auto"/>
              <w:right w:val="single" w:sz="4" w:space="0" w:color="auto"/>
            </w:tcBorders>
            <w:shd w:val="clear" w:color="000000" w:fill="C0C0C0"/>
            <w:hideMark/>
          </w:tcPr>
          <w:p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TOTAL</w:t>
            </w:r>
          </w:p>
        </w:tc>
        <w:tc>
          <w:tcPr>
            <w:tcW w:w="992" w:type="dxa"/>
            <w:tcBorders>
              <w:top w:val="nil"/>
              <w:left w:val="nil"/>
              <w:bottom w:val="single" w:sz="8" w:space="0" w:color="auto"/>
              <w:right w:val="single" w:sz="8" w:space="0" w:color="auto"/>
            </w:tcBorders>
            <w:shd w:val="clear" w:color="000000" w:fill="C0C0C0"/>
            <w:noWrap/>
            <w:vAlign w:val="bottom"/>
            <w:hideMark/>
          </w:tcPr>
          <w:p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100</w:t>
            </w:r>
          </w:p>
        </w:tc>
      </w:tr>
    </w:tbl>
    <w:p w:rsidR="00D13E90" w:rsidRPr="009345A9" w:rsidRDefault="00D13E90" w:rsidP="009345A9">
      <w:pPr>
        <w:rPr>
          <w:rFonts w:ascii="Arial" w:eastAsia="Times New Roman" w:hAnsi="Arial" w:cs="Arial"/>
          <w:szCs w:val="24"/>
          <w:lang w:val="en-CA" w:eastAsia="en-CA"/>
        </w:rPr>
      </w:pPr>
    </w:p>
    <w:tbl>
      <w:tblPr>
        <w:tblW w:w="0" w:type="auto"/>
        <w:tblInd w:w="119" w:type="dxa"/>
        <w:tblLayout w:type="fixed"/>
        <w:tblCellMar>
          <w:left w:w="45" w:type="dxa"/>
          <w:right w:w="45" w:type="dxa"/>
        </w:tblCellMar>
        <w:tblLook w:val="0000" w:firstRow="0" w:lastRow="0" w:firstColumn="0" w:lastColumn="0" w:noHBand="0" w:noVBand="0"/>
      </w:tblPr>
      <w:tblGrid>
        <w:gridCol w:w="2552"/>
        <w:gridCol w:w="2622"/>
        <w:gridCol w:w="1772"/>
        <w:gridCol w:w="209"/>
        <w:gridCol w:w="3193"/>
      </w:tblGrid>
      <w:tr w:rsidR="007C5AF8" w:rsidRPr="00EA424C" w:rsidTr="000041C3">
        <w:trPr>
          <w:trHeight w:val="597"/>
        </w:trPr>
        <w:tc>
          <w:tcPr>
            <w:tcW w:w="10348" w:type="dxa"/>
            <w:gridSpan w:val="5"/>
            <w:tcBorders>
              <w:top w:val="double" w:sz="6" w:space="0" w:color="auto"/>
              <w:left w:val="double" w:sz="6" w:space="0" w:color="auto"/>
              <w:right w:val="double" w:sz="6" w:space="0" w:color="auto"/>
            </w:tcBorders>
          </w:tcPr>
          <w:p w:rsidR="007C5AF8" w:rsidRPr="00EA424C" w:rsidRDefault="007C5AF8" w:rsidP="0073699D">
            <w:pPr>
              <w:tabs>
                <w:tab w:val="right" w:pos="10352"/>
              </w:tabs>
              <w:ind w:left="97"/>
              <w:jc w:val="center"/>
              <w:rPr>
                <w:b/>
              </w:rPr>
            </w:pPr>
            <w:r w:rsidRPr="00EA424C">
              <w:rPr>
                <w:b/>
              </w:rPr>
              <w:t>PROTECTED B</w:t>
            </w:r>
          </w:p>
          <w:p w:rsidR="007C5AF8" w:rsidRPr="00EA424C" w:rsidRDefault="007C5AF8" w:rsidP="00BA2FB3">
            <w:pPr>
              <w:tabs>
                <w:tab w:val="right" w:pos="10352"/>
              </w:tabs>
              <w:jc w:val="center"/>
              <w:rPr>
                <w:b/>
              </w:rPr>
            </w:pPr>
            <w:r w:rsidRPr="00EA424C">
              <w:t>(when completed)</w:t>
            </w:r>
          </w:p>
        </w:tc>
      </w:tr>
      <w:tr w:rsidR="002F36F5" w:rsidRPr="00344A05" w:rsidTr="002F36F5">
        <w:trPr>
          <w:trHeight w:val="597"/>
        </w:trPr>
        <w:tc>
          <w:tcPr>
            <w:tcW w:w="5174" w:type="dxa"/>
            <w:gridSpan w:val="2"/>
            <w:tcBorders>
              <w:top w:val="double" w:sz="6" w:space="0" w:color="auto"/>
              <w:left w:val="double" w:sz="6" w:space="0" w:color="auto"/>
              <w:bottom w:val="double" w:sz="4" w:space="0" w:color="auto"/>
              <w:right w:val="double" w:sz="6" w:space="0" w:color="auto"/>
            </w:tcBorders>
          </w:tcPr>
          <w:p w:rsidR="002F36F5" w:rsidRDefault="002F36F5" w:rsidP="002F36F5">
            <w:pPr>
              <w:tabs>
                <w:tab w:val="right" w:pos="10352"/>
              </w:tabs>
              <w:ind w:left="97"/>
              <w:jc w:val="center"/>
              <w:rPr>
                <w:b/>
              </w:rPr>
            </w:pPr>
            <w:r>
              <w:rPr>
                <w:b/>
              </w:rPr>
              <w:t>RECOMMENDATION</w:t>
            </w:r>
          </w:p>
          <w:p w:rsidR="002F36F5" w:rsidRDefault="002F36F5" w:rsidP="002F36F5">
            <w:pPr>
              <w:tabs>
                <w:tab w:val="right" w:pos="10352"/>
              </w:tabs>
              <w:ind w:left="97"/>
              <w:jc w:val="center"/>
              <w:rPr>
                <w:b/>
              </w:rPr>
            </w:pPr>
            <w:r>
              <w:rPr>
                <w:b/>
              </w:rPr>
              <w:t>FOR AN</w:t>
            </w:r>
          </w:p>
          <w:p w:rsidR="002F36F5" w:rsidRPr="00EA424C" w:rsidRDefault="002F36F5" w:rsidP="002F36F5">
            <w:pPr>
              <w:tabs>
                <w:tab w:val="right" w:pos="10352"/>
              </w:tabs>
              <w:ind w:left="97"/>
              <w:jc w:val="center"/>
              <w:rPr>
                <w:b/>
              </w:rPr>
            </w:pPr>
            <w:r>
              <w:rPr>
                <w:b/>
              </w:rPr>
              <w:t>INDIVIDUAL AWARD</w:t>
            </w:r>
          </w:p>
        </w:tc>
        <w:tc>
          <w:tcPr>
            <w:tcW w:w="5174" w:type="dxa"/>
            <w:gridSpan w:val="3"/>
            <w:tcBorders>
              <w:top w:val="double" w:sz="6" w:space="0" w:color="auto"/>
              <w:left w:val="double" w:sz="6" w:space="0" w:color="auto"/>
              <w:bottom w:val="double" w:sz="4" w:space="0" w:color="auto"/>
              <w:right w:val="double" w:sz="6" w:space="0" w:color="auto"/>
            </w:tcBorders>
          </w:tcPr>
          <w:p w:rsidR="002F36F5" w:rsidRPr="002F36F5" w:rsidRDefault="002F36F5" w:rsidP="002F36F5">
            <w:pPr>
              <w:tabs>
                <w:tab w:val="right" w:pos="10352"/>
              </w:tabs>
              <w:ind w:left="97"/>
              <w:jc w:val="center"/>
              <w:rPr>
                <w:b/>
                <w:lang w:val="fr-CA"/>
              </w:rPr>
            </w:pPr>
            <w:r w:rsidRPr="002F36F5">
              <w:rPr>
                <w:b/>
                <w:lang w:val="fr-CA"/>
              </w:rPr>
              <w:t>RECOMMANDATION</w:t>
            </w:r>
          </w:p>
          <w:p w:rsidR="002F36F5" w:rsidRPr="002F36F5" w:rsidRDefault="002F36F5" w:rsidP="002F36F5">
            <w:pPr>
              <w:tabs>
                <w:tab w:val="right" w:pos="10352"/>
              </w:tabs>
              <w:ind w:left="97"/>
              <w:jc w:val="center"/>
              <w:rPr>
                <w:b/>
                <w:lang w:val="fr-CA"/>
              </w:rPr>
            </w:pPr>
            <w:r w:rsidRPr="002F36F5">
              <w:rPr>
                <w:b/>
                <w:lang w:val="fr-CA"/>
              </w:rPr>
              <w:t>POUR UNE DISTINCTION</w:t>
            </w:r>
          </w:p>
          <w:p w:rsidR="002F36F5" w:rsidRPr="002F36F5" w:rsidRDefault="002F36F5" w:rsidP="002F36F5">
            <w:pPr>
              <w:tabs>
                <w:tab w:val="right" w:pos="10352"/>
              </w:tabs>
              <w:ind w:left="97"/>
              <w:jc w:val="center"/>
              <w:rPr>
                <w:b/>
                <w:lang w:val="fr-CA"/>
              </w:rPr>
            </w:pPr>
            <w:r w:rsidRPr="002F36F5">
              <w:rPr>
                <w:b/>
                <w:lang w:val="fr-CA"/>
              </w:rPr>
              <w:t>HONORIFIQUE PERSONNELLE</w:t>
            </w:r>
          </w:p>
        </w:tc>
      </w:tr>
      <w:tr w:rsidR="00D13E90" w:rsidRPr="00EA424C" w:rsidTr="002F36F5">
        <w:trPr>
          <w:trHeight w:val="210"/>
        </w:trPr>
        <w:tc>
          <w:tcPr>
            <w:tcW w:w="2552" w:type="dxa"/>
            <w:tcBorders>
              <w:top w:val="double" w:sz="4" w:space="0" w:color="auto"/>
              <w:left w:val="double" w:sz="6" w:space="0" w:color="auto"/>
              <w:bottom w:val="single" w:sz="6" w:space="0" w:color="auto"/>
              <w:right w:val="double" w:sz="6" w:space="0" w:color="auto"/>
            </w:tcBorders>
          </w:tcPr>
          <w:p w:rsidR="00D13E90" w:rsidRPr="00EA424C" w:rsidRDefault="00D13E90" w:rsidP="00BA2FB3">
            <w:pPr>
              <w:tabs>
                <w:tab w:val="right" w:pos="10352"/>
              </w:tabs>
            </w:pPr>
            <w:r w:rsidRPr="00EA424C">
              <w:t>Service number</w:t>
            </w:r>
          </w:p>
        </w:tc>
        <w:tc>
          <w:tcPr>
            <w:tcW w:w="4394" w:type="dxa"/>
            <w:gridSpan w:val="2"/>
            <w:tcBorders>
              <w:top w:val="double" w:sz="4" w:space="0" w:color="auto"/>
              <w:left w:val="nil"/>
              <w:bottom w:val="single" w:sz="6" w:space="0" w:color="auto"/>
              <w:right w:val="double" w:sz="4" w:space="0" w:color="auto"/>
            </w:tcBorders>
          </w:tcPr>
          <w:p w:rsidR="00D13E90" w:rsidRPr="00EA424C" w:rsidRDefault="00D13E90" w:rsidP="00C37291">
            <w:pPr>
              <w:tabs>
                <w:tab w:val="right" w:pos="10352"/>
              </w:tabs>
              <w:jc w:val="center"/>
            </w:pPr>
          </w:p>
        </w:tc>
        <w:tc>
          <w:tcPr>
            <w:tcW w:w="3402" w:type="dxa"/>
            <w:gridSpan w:val="2"/>
            <w:tcBorders>
              <w:top w:val="double" w:sz="4" w:space="0" w:color="auto"/>
              <w:left w:val="double" w:sz="4" w:space="0" w:color="auto"/>
              <w:bottom w:val="single" w:sz="6" w:space="0" w:color="auto"/>
              <w:right w:val="double" w:sz="4" w:space="0" w:color="auto"/>
            </w:tcBorders>
          </w:tcPr>
          <w:p w:rsidR="00D13E90" w:rsidRPr="00EA424C" w:rsidRDefault="00D13E90" w:rsidP="00BA2FB3">
            <w:pPr>
              <w:tabs>
                <w:tab w:val="right" w:pos="10352"/>
              </w:tabs>
            </w:pPr>
            <w:r w:rsidRPr="00EA424C">
              <w:t>Numéro matricule</w:t>
            </w:r>
          </w:p>
        </w:tc>
      </w:tr>
      <w:tr w:rsidR="00D13E90" w:rsidRPr="00EA424C" w:rsidTr="00D34E4B">
        <w:trPr>
          <w:trHeight w:val="261"/>
        </w:trPr>
        <w:tc>
          <w:tcPr>
            <w:tcW w:w="2552" w:type="dxa"/>
            <w:tcBorders>
              <w:top w:val="single" w:sz="6" w:space="0" w:color="auto"/>
              <w:left w:val="double" w:sz="6" w:space="0" w:color="auto"/>
              <w:bottom w:val="single" w:sz="6" w:space="0" w:color="auto"/>
              <w:right w:val="double" w:sz="6" w:space="0" w:color="auto"/>
            </w:tcBorders>
          </w:tcPr>
          <w:p w:rsidR="00D13E90" w:rsidRPr="00EA424C" w:rsidRDefault="00D13E90" w:rsidP="00BA2FB3">
            <w:pPr>
              <w:tabs>
                <w:tab w:val="right" w:pos="10352"/>
              </w:tabs>
            </w:pPr>
            <w:r w:rsidRPr="00EA424C">
              <w:t>Rank</w:t>
            </w:r>
          </w:p>
        </w:tc>
        <w:tc>
          <w:tcPr>
            <w:tcW w:w="4394" w:type="dxa"/>
            <w:gridSpan w:val="2"/>
            <w:tcBorders>
              <w:top w:val="single" w:sz="6" w:space="0" w:color="auto"/>
              <w:left w:val="nil"/>
              <w:bottom w:val="single" w:sz="6" w:space="0" w:color="auto"/>
              <w:right w:val="double" w:sz="4" w:space="0" w:color="auto"/>
            </w:tcBorders>
          </w:tcPr>
          <w:p w:rsidR="00D13E90" w:rsidRPr="00EA424C" w:rsidRDefault="00D13E90" w:rsidP="00C37291">
            <w:pPr>
              <w:tabs>
                <w:tab w:val="right" w:pos="10352"/>
              </w:tabs>
              <w:jc w:val="center"/>
            </w:pPr>
          </w:p>
        </w:tc>
        <w:tc>
          <w:tcPr>
            <w:tcW w:w="3402" w:type="dxa"/>
            <w:gridSpan w:val="2"/>
            <w:tcBorders>
              <w:top w:val="single" w:sz="6" w:space="0" w:color="auto"/>
              <w:left w:val="double" w:sz="4" w:space="0" w:color="auto"/>
              <w:bottom w:val="single" w:sz="6" w:space="0" w:color="auto"/>
              <w:right w:val="double" w:sz="4" w:space="0" w:color="auto"/>
            </w:tcBorders>
          </w:tcPr>
          <w:p w:rsidR="00D13E90" w:rsidRPr="00EA424C" w:rsidRDefault="00D13E90" w:rsidP="00BA2FB3">
            <w:pPr>
              <w:tabs>
                <w:tab w:val="right" w:pos="10352"/>
              </w:tabs>
            </w:pPr>
            <w:r w:rsidRPr="00EA424C">
              <w:t>Grade</w:t>
            </w:r>
          </w:p>
        </w:tc>
      </w:tr>
      <w:tr w:rsidR="00D13E90" w:rsidRPr="00EA424C" w:rsidTr="00D34E4B">
        <w:trPr>
          <w:trHeight w:val="225"/>
        </w:trPr>
        <w:tc>
          <w:tcPr>
            <w:tcW w:w="2552" w:type="dxa"/>
            <w:tcBorders>
              <w:top w:val="single" w:sz="6" w:space="0" w:color="auto"/>
              <w:left w:val="double" w:sz="6" w:space="0" w:color="auto"/>
              <w:bottom w:val="single" w:sz="6" w:space="0" w:color="auto"/>
              <w:right w:val="double" w:sz="6" w:space="0" w:color="auto"/>
            </w:tcBorders>
          </w:tcPr>
          <w:p w:rsidR="00D13E90" w:rsidRPr="00EA424C" w:rsidRDefault="00D13E90" w:rsidP="00BA2FB3">
            <w:pPr>
              <w:tabs>
                <w:tab w:val="right" w:pos="10352"/>
              </w:tabs>
            </w:pPr>
            <w:r w:rsidRPr="00EA424C">
              <w:t>Surname</w:t>
            </w:r>
          </w:p>
        </w:tc>
        <w:tc>
          <w:tcPr>
            <w:tcW w:w="4394" w:type="dxa"/>
            <w:gridSpan w:val="2"/>
            <w:tcBorders>
              <w:top w:val="single" w:sz="6" w:space="0" w:color="auto"/>
              <w:left w:val="nil"/>
              <w:bottom w:val="single" w:sz="6" w:space="0" w:color="auto"/>
              <w:right w:val="double" w:sz="4" w:space="0" w:color="auto"/>
            </w:tcBorders>
          </w:tcPr>
          <w:p w:rsidR="00D13E90" w:rsidRPr="00EA424C" w:rsidRDefault="00D13E90" w:rsidP="00C37291">
            <w:pPr>
              <w:tabs>
                <w:tab w:val="right" w:pos="10352"/>
              </w:tabs>
              <w:jc w:val="center"/>
            </w:pPr>
          </w:p>
        </w:tc>
        <w:tc>
          <w:tcPr>
            <w:tcW w:w="3402" w:type="dxa"/>
            <w:gridSpan w:val="2"/>
            <w:tcBorders>
              <w:top w:val="single" w:sz="6" w:space="0" w:color="auto"/>
              <w:left w:val="double" w:sz="4" w:space="0" w:color="auto"/>
              <w:bottom w:val="single" w:sz="6" w:space="0" w:color="auto"/>
              <w:right w:val="double" w:sz="4" w:space="0" w:color="auto"/>
            </w:tcBorders>
          </w:tcPr>
          <w:p w:rsidR="00D13E90" w:rsidRPr="00EA424C" w:rsidRDefault="00D13E90" w:rsidP="00BA2FB3">
            <w:pPr>
              <w:tabs>
                <w:tab w:val="right" w:pos="10352"/>
              </w:tabs>
            </w:pPr>
            <w:r w:rsidRPr="00EA424C">
              <w:t>Nom</w:t>
            </w:r>
          </w:p>
        </w:tc>
      </w:tr>
      <w:tr w:rsidR="00D13E90" w:rsidRPr="00EA424C" w:rsidTr="00D34E4B">
        <w:trPr>
          <w:trHeight w:val="213"/>
        </w:trPr>
        <w:tc>
          <w:tcPr>
            <w:tcW w:w="2552" w:type="dxa"/>
            <w:tcBorders>
              <w:top w:val="single" w:sz="6" w:space="0" w:color="auto"/>
              <w:left w:val="double" w:sz="6" w:space="0" w:color="auto"/>
              <w:bottom w:val="single" w:sz="6" w:space="0" w:color="auto"/>
              <w:right w:val="double" w:sz="6" w:space="0" w:color="auto"/>
            </w:tcBorders>
          </w:tcPr>
          <w:p w:rsidR="00D13E90" w:rsidRPr="00EA424C" w:rsidRDefault="00D13E90" w:rsidP="00BA2FB3">
            <w:pPr>
              <w:tabs>
                <w:tab w:val="right" w:pos="10352"/>
              </w:tabs>
            </w:pPr>
            <w:r w:rsidRPr="00EA424C">
              <w:t>Given names</w:t>
            </w:r>
          </w:p>
        </w:tc>
        <w:tc>
          <w:tcPr>
            <w:tcW w:w="4394" w:type="dxa"/>
            <w:gridSpan w:val="2"/>
            <w:tcBorders>
              <w:top w:val="single" w:sz="6" w:space="0" w:color="auto"/>
              <w:left w:val="nil"/>
              <w:bottom w:val="single" w:sz="6" w:space="0" w:color="auto"/>
              <w:right w:val="double" w:sz="4" w:space="0" w:color="auto"/>
            </w:tcBorders>
          </w:tcPr>
          <w:p w:rsidR="00D13E90" w:rsidRPr="00EA424C" w:rsidRDefault="00D13E90" w:rsidP="00C37291">
            <w:pPr>
              <w:tabs>
                <w:tab w:val="right" w:pos="10352"/>
              </w:tabs>
              <w:jc w:val="center"/>
            </w:pPr>
          </w:p>
        </w:tc>
        <w:tc>
          <w:tcPr>
            <w:tcW w:w="3402" w:type="dxa"/>
            <w:gridSpan w:val="2"/>
            <w:tcBorders>
              <w:top w:val="single" w:sz="6" w:space="0" w:color="auto"/>
              <w:left w:val="double" w:sz="4" w:space="0" w:color="auto"/>
              <w:bottom w:val="single" w:sz="6" w:space="0" w:color="auto"/>
              <w:right w:val="double" w:sz="4" w:space="0" w:color="auto"/>
            </w:tcBorders>
          </w:tcPr>
          <w:p w:rsidR="00D13E90" w:rsidRPr="00EA424C" w:rsidRDefault="00D13E90" w:rsidP="00BA2FB3">
            <w:pPr>
              <w:tabs>
                <w:tab w:val="right" w:pos="10352"/>
              </w:tabs>
            </w:pPr>
            <w:r w:rsidRPr="00EA424C">
              <w:t>Prénom(s)</w:t>
            </w:r>
          </w:p>
        </w:tc>
      </w:tr>
      <w:tr w:rsidR="00D13E90" w:rsidRPr="00344A05" w:rsidTr="00D34E4B">
        <w:tc>
          <w:tcPr>
            <w:tcW w:w="2552" w:type="dxa"/>
            <w:tcBorders>
              <w:top w:val="single" w:sz="6" w:space="0" w:color="auto"/>
              <w:left w:val="double" w:sz="6" w:space="0" w:color="auto"/>
              <w:bottom w:val="single" w:sz="6" w:space="0" w:color="auto"/>
              <w:right w:val="double" w:sz="6" w:space="0" w:color="auto"/>
            </w:tcBorders>
          </w:tcPr>
          <w:p w:rsidR="00D13E90" w:rsidRPr="00EA424C" w:rsidRDefault="00D13E90" w:rsidP="00BA2FB3">
            <w:pPr>
              <w:tabs>
                <w:tab w:val="right" w:pos="10352"/>
              </w:tabs>
            </w:pPr>
            <w:r w:rsidRPr="00EA424C">
              <w:t>Unit at time of incident</w:t>
            </w:r>
          </w:p>
        </w:tc>
        <w:tc>
          <w:tcPr>
            <w:tcW w:w="4394" w:type="dxa"/>
            <w:gridSpan w:val="2"/>
            <w:tcBorders>
              <w:top w:val="single" w:sz="6" w:space="0" w:color="auto"/>
              <w:left w:val="nil"/>
              <w:bottom w:val="single" w:sz="6" w:space="0" w:color="auto"/>
              <w:right w:val="double" w:sz="4" w:space="0" w:color="auto"/>
            </w:tcBorders>
          </w:tcPr>
          <w:p w:rsidR="00D13E90" w:rsidRPr="00EA424C" w:rsidRDefault="00D13E90" w:rsidP="00C37291">
            <w:pPr>
              <w:tabs>
                <w:tab w:val="right" w:pos="10352"/>
              </w:tabs>
              <w:jc w:val="center"/>
            </w:pPr>
          </w:p>
        </w:tc>
        <w:tc>
          <w:tcPr>
            <w:tcW w:w="3402" w:type="dxa"/>
            <w:gridSpan w:val="2"/>
            <w:tcBorders>
              <w:top w:val="single" w:sz="6" w:space="0" w:color="auto"/>
              <w:left w:val="double" w:sz="4" w:space="0" w:color="auto"/>
              <w:bottom w:val="single" w:sz="6" w:space="0" w:color="auto"/>
              <w:right w:val="double" w:sz="4" w:space="0" w:color="auto"/>
            </w:tcBorders>
          </w:tcPr>
          <w:p w:rsidR="00D13E90" w:rsidRPr="00EA424C" w:rsidRDefault="00D13E90" w:rsidP="00BA2FB3">
            <w:pPr>
              <w:tabs>
                <w:tab w:val="right" w:pos="10352"/>
              </w:tabs>
              <w:rPr>
                <w:lang w:val="fr-CA"/>
              </w:rPr>
            </w:pPr>
            <w:r w:rsidRPr="00EA424C">
              <w:rPr>
                <w:lang w:val="fr-CA"/>
              </w:rPr>
              <w:t>Unité au moment de l'événement</w:t>
            </w:r>
          </w:p>
        </w:tc>
      </w:tr>
      <w:tr w:rsidR="00D13E90" w:rsidRPr="00344A05" w:rsidTr="00D34E4B">
        <w:trPr>
          <w:trHeight w:val="249"/>
        </w:trPr>
        <w:tc>
          <w:tcPr>
            <w:tcW w:w="2552" w:type="dxa"/>
            <w:tcBorders>
              <w:top w:val="single" w:sz="6" w:space="0" w:color="auto"/>
              <w:left w:val="double" w:sz="6" w:space="0" w:color="auto"/>
              <w:right w:val="double" w:sz="6" w:space="0" w:color="auto"/>
            </w:tcBorders>
          </w:tcPr>
          <w:p w:rsidR="00D13E90" w:rsidRPr="00EA424C" w:rsidRDefault="00D13E90" w:rsidP="00BA2FB3">
            <w:pPr>
              <w:tabs>
                <w:tab w:val="right" w:pos="10352"/>
              </w:tabs>
            </w:pPr>
            <w:r w:rsidRPr="00EA424C">
              <w:t>Name of award</w:t>
            </w:r>
            <w:r>
              <w:t xml:space="preserve"> </w:t>
            </w:r>
            <w:r w:rsidRPr="00EA424C">
              <w:t>proposed</w:t>
            </w:r>
          </w:p>
        </w:tc>
        <w:tc>
          <w:tcPr>
            <w:tcW w:w="4394" w:type="dxa"/>
            <w:gridSpan w:val="2"/>
            <w:tcBorders>
              <w:top w:val="single" w:sz="6" w:space="0" w:color="auto"/>
              <w:left w:val="nil"/>
              <w:right w:val="double" w:sz="4" w:space="0" w:color="auto"/>
            </w:tcBorders>
          </w:tcPr>
          <w:p w:rsidR="00D13E90" w:rsidRPr="00EA424C" w:rsidRDefault="002726F6" w:rsidP="00C37291">
            <w:pPr>
              <w:tabs>
                <w:tab w:val="right" w:pos="10352"/>
              </w:tabs>
              <w:jc w:val="center"/>
            </w:pPr>
            <w:r>
              <w:t>SUBALTERN OF THE YEAR/SUBALTERNE DE L’ANNÉE</w:t>
            </w:r>
          </w:p>
        </w:tc>
        <w:tc>
          <w:tcPr>
            <w:tcW w:w="3402" w:type="dxa"/>
            <w:gridSpan w:val="2"/>
            <w:tcBorders>
              <w:top w:val="single" w:sz="6" w:space="0" w:color="auto"/>
              <w:left w:val="double" w:sz="4" w:space="0" w:color="auto"/>
              <w:right w:val="double" w:sz="4" w:space="0" w:color="auto"/>
            </w:tcBorders>
          </w:tcPr>
          <w:p w:rsidR="00D13E90" w:rsidRPr="00EA424C" w:rsidRDefault="00D13E90" w:rsidP="00BA2FB3">
            <w:pPr>
              <w:tabs>
                <w:tab w:val="right" w:pos="10352"/>
              </w:tabs>
              <w:rPr>
                <w:lang w:val="fr-CA"/>
              </w:rPr>
            </w:pPr>
            <w:r w:rsidRPr="00EA424C">
              <w:rPr>
                <w:lang w:val="fr-CA"/>
              </w:rPr>
              <w:t>Nom de</w:t>
            </w:r>
            <w:r>
              <w:rPr>
                <w:lang w:val="fr-CA"/>
              </w:rPr>
              <w:t xml:space="preserve"> la</w:t>
            </w:r>
            <w:r w:rsidRPr="00EA424C">
              <w:rPr>
                <w:lang w:val="fr-CA"/>
              </w:rPr>
              <w:t xml:space="preserve"> distinction</w:t>
            </w:r>
            <w:r>
              <w:rPr>
                <w:lang w:val="fr-CA"/>
              </w:rPr>
              <w:t xml:space="preserve"> </w:t>
            </w:r>
            <w:r w:rsidRPr="00EA424C">
              <w:rPr>
                <w:lang w:val="fr-CA"/>
              </w:rPr>
              <w:t>proposée</w:t>
            </w:r>
          </w:p>
        </w:tc>
      </w:tr>
      <w:tr w:rsidR="00244BF8" w:rsidRPr="00344A05" w:rsidTr="00C15086">
        <w:trPr>
          <w:trHeight w:val="477"/>
        </w:trPr>
        <w:tc>
          <w:tcPr>
            <w:tcW w:w="10348" w:type="dxa"/>
            <w:gridSpan w:val="5"/>
            <w:tcBorders>
              <w:top w:val="single" w:sz="6" w:space="0" w:color="auto"/>
              <w:left w:val="double" w:sz="6" w:space="0" w:color="auto"/>
              <w:right w:val="double" w:sz="4" w:space="0" w:color="auto"/>
            </w:tcBorders>
          </w:tcPr>
          <w:p w:rsidR="00244BF8" w:rsidRPr="00244BF8" w:rsidRDefault="00244BF8" w:rsidP="00BA2FB3">
            <w:pPr>
              <w:tabs>
                <w:tab w:val="right" w:pos="10352"/>
              </w:tabs>
              <w:rPr>
                <w:lang w:val="fr-CA"/>
              </w:rPr>
            </w:pPr>
            <w:proofErr w:type="spellStart"/>
            <w:r w:rsidRPr="00244BF8">
              <w:rPr>
                <w:lang w:val="fr-CA"/>
              </w:rPr>
              <w:t>Nominator</w:t>
            </w:r>
            <w:proofErr w:type="spellEnd"/>
            <w:r w:rsidRPr="00244BF8">
              <w:rPr>
                <w:lang w:val="fr-CA"/>
              </w:rPr>
              <w:t xml:space="preserve"> or </w:t>
            </w:r>
            <w:proofErr w:type="spellStart"/>
            <w:r w:rsidRPr="00244BF8">
              <w:rPr>
                <w:lang w:val="fr-CA"/>
              </w:rPr>
              <w:t>commanding</w:t>
            </w:r>
            <w:proofErr w:type="spellEnd"/>
            <w:r w:rsidRPr="00244BF8">
              <w:rPr>
                <w:lang w:val="fr-CA"/>
              </w:rPr>
              <w:t xml:space="preserve"> </w:t>
            </w:r>
            <w:proofErr w:type="spellStart"/>
            <w:r w:rsidRPr="00244BF8">
              <w:rPr>
                <w:lang w:val="fr-CA"/>
              </w:rPr>
              <w:t>officer's</w:t>
            </w:r>
            <w:proofErr w:type="spellEnd"/>
            <w:r w:rsidRPr="00244BF8">
              <w:rPr>
                <w:lang w:val="fr-CA"/>
              </w:rPr>
              <w:t xml:space="preserve"> proposed citation (</w:t>
            </w:r>
            <w:r w:rsidR="0001067D" w:rsidRPr="00085B74">
              <w:rPr>
                <w:lang w:val="fr-CA"/>
              </w:rPr>
              <w:t>maximum 6</w:t>
            </w:r>
            <w:r w:rsidRPr="00085B74">
              <w:rPr>
                <w:lang w:val="fr-CA"/>
              </w:rPr>
              <w:t>0 words</w:t>
            </w:r>
            <w:r w:rsidRPr="00244BF8">
              <w:rPr>
                <w:lang w:val="fr-CA"/>
              </w:rPr>
              <w:t>)</w:t>
            </w:r>
            <w:r w:rsidR="009F7CFD">
              <w:rPr>
                <w:lang w:val="fr-CA"/>
              </w:rPr>
              <w:t xml:space="preserve"> </w:t>
            </w:r>
            <w:r w:rsidRPr="00244BF8">
              <w:rPr>
                <w:lang w:val="fr-CA"/>
              </w:rPr>
              <w:t>/</w:t>
            </w:r>
            <w:r w:rsidRPr="00EA424C">
              <w:rPr>
                <w:lang w:val="fr-CA"/>
              </w:rPr>
              <w:t xml:space="preserve"> Citation proposée du parrain ou du commandant</w:t>
            </w:r>
            <w:r>
              <w:rPr>
                <w:lang w:val="fr-CA"/>
              </w:rPr>
              <w:t xml:space="preserve"> (</w:t>
            </w:r>
            <w:r w:rsidR="0001067D" w:rsidRPr="00085B74">
              <w:rPr>
                <w:lang w:val="fr-CA"/>
              </w:rPr>
              <w:t>maximum 6</w:t>
            </w:r>
            <w:r w:rsidRPr="00085B74">
              <w:rPr>
                <w:lang w:val="fr-CA"/>
              </w:rPr>
              <w:t>0 mots</w:t>
            </w:r>
            <w:r>
              <w:rPr>
                <w:lang w:val="fr-CA"/>
              </w:rPr>
              <w:t>)</w:t>
            </w:r>
          </w:p>
          <w:p w:rsidR="00244BF8" w:rsidRPr="00244BF8" w:rsidRDefault="00244BF8" w:rsidP="00BA2FB3">
            <w:pPr>
              <w:tabs>
                <w:tab w:val="right" w:pos="10352"/>
              </w:tabs>
              <w:rPr>
                <w:lang w:val="fr-CA"/>
              </w:rPr>
            </w:pPr>
          </w:p>
          <w:p w:rsidR="00244BF8" w:rsidRPr="00244BF8" w:rsidRDefault="00244BF8" w:rsidP="00BA2FB3">
            <w:pPr>
              <w:tabs>
                <w:tab w:val="right" w:pos="10352"/>
              </w:tabs>
              <w:rPr>
                <w:lang w:val="fr-CA"/>
              </w:rPr>
            </w:pPr>
          </w:p>
          <w:p w:rsidR="00244BF8" w:rsidRPr="00244BF8" w:rsidRDefault="00244BF8" w:rsidP="00244BF8">
            <w:pPr>
              <w:tabs>
                <w:tab w:val="right" w:pos="10352"/>
              </w:tabs>
              <w:rPr>
                <w:lang w:val="fr-CA"/>
              </w:rPr>
            </w:pPr>
          </w:p>
        </w:tc>
      </w:tr>
      <w:tr w:rsidR="00D13E90" w:rsidRPr="009D24AA" w:rsidTr="00C15086">
        <w:trPr>
          <w:trHeight w:val="609"/>
        </w:trPr>
        <w:tc>
          <w:tcPr>
            <w:tcW w:w="10348" w:type="dxa"/>
            <w:gridSpan w:val="5"/>
            <w:tcBorders>
              <w:top w:val="single" w:sz="6" w:space="0" w:color="auto"/>
              <w:left w:val="double" w:sz="6" w:space="0" w:color="auto"/>
              <w:right w:val="double" w:sz="4" w:space="0" w:color="auto"/>
            </w:tcBorders>
          </w:tcPr>
          <w:p w:rsidR="00D13E90" w:rsidRPr="00344A05" w:rsidRDefault="00A02D8C" w:rsidP="00BA2FB3">
            <w:pPr>
              <w:autoSpaceDE w:val="0"/>
              <w:autoSpaceDN w:val="0"/>
              <w:adjustRightInd w:val="0"/>
              <w:rPr>
                <w:lang w:eastAsia="en-CA"/>
              </w:rPr>
            </w:pPr>
            <w:r w:rsidRPr="00344A05">
              <w:rPr>
                <w:lang w:eastAsia="en-CA"/>
              </w:rPr>
              <w:t>Nomination Summary</w:t>
            </w:r>
            <w:r w:rsidR="00D13E90" w:rsidRPr="00344A05">
              <w:rPr>
                <w:lang w:eastAsia="en-CA"/>
              </w:rPr>
              <w:t>:</w:t>
            </w:r>
          </w:p>
          <w:p w:rsidR="00D13E90" w:rsidRPr="00344A05" w:rsidRDefault="00D13E90" w:rsidP="00BA2FB3">
            <w:pPr>
              <w:tabs>
                <w:tab w:val="right" w:pos="10352"/>
              </w:tabs>
              <w:rPr>
                <w:lang w:val="fr-CA"/>
              </w:rPr>
            </w:pPr>
            <w:r w:rsidRPr="00344A05">
              <w:rPr>
                <w:lang w:val="fr-CA"/>
              </w:rPr>
              <w:t>(summarize case fully; attach supporting papers)</w:t>
            </w:r>
            <w:r w:rsidR="009F7CFD" w:rsidRPr="00344A05">
              <w:rPr>
                <w:lang w:val="fr-CA"/>
              </w:rPr>
              <w:t xml:space="preserve"> </w:t>
            </w:r>
            <w:r w:rsidR="00244BF8" w:rsidRPr="00344A05">
              <w:rPr>
                <w:lang w:val="fr-CA"/>
              </w:rPr>
              <w:t>/</w:t>
            </w:r>
            <w:r w:rsidR="009F7CFD" w:rsidRPr="00344A05">
              <w:rPr>
                <w:lang w:val="fr-CA"/>
              </w:rPr>
              <w:t xml:space="preserve"> </w:t>
            </w:r>
            <w:r w:rsidRPr="00344A05">
              <w:rPr>
                <w:lang w:val="fr-CA"/>
              </w:rPr>
              <w:t>(</w:t>
            </w:r>
            <w:r w:rsidR="00244BF8" w:rsidRPr="00344A05">
              <w:rPr>
                <w:lang w:val="fr-CA"/>
              </w:rPr>
              <w:t>résumé complet de la situation;</w:t>
            </w:r>
            <w:r w:rsidRPr="00344A05">
              <w:rPr>
                <w:lang w:val="fr-CA"/>
              </w:rPr>
              <w:t xml:space="preserve"> documents en annexe)</w:t>
            </w:r>
          </w:p>
          <w:p w:rsidR="00D13E90" w:rsidRPr="00344A05" w:rsidRDefault="00D13E90" w:rsidP="00BA2FB3">
            <w:pPr>
              <w:autoSpaceDE w:val="0"/>
              <w:autoSpaceDN w:val="0"/>
              <w:adjustRightInd w:val="0"/>
              <w:rPr>
                <w:lang w:val="fr-CA" w:eastAsia="en-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p w:rsidR="00D13E90" w:rsidRPr="00344A05" w:rsidRDefault="00D13E90" w:rsidP="00BA2FB3">
            <w:pPr>
              <w:autoSpaceDE w:val="0"/>
              <w:autoSpaceDN w:val="0"/>
              <w:adjustRightInd w:val="0"/>
              <w:rPr>
                <w:lang w:val="fr-CA"/>
              </w:rPr>
            </w:pPr>
          </w:p>
        </w:tc>
      </w:tr>
      <w:tr w:rsidR="00D13E90" w:rsidRPr="00344A05" w:rsidTr="00B61E87">
        <w:trPr>
          <w:trHeight w:val="1579"/>
        </w:trPr>
        <w:tc>
          <w:tcPr>
            <w:tcW w:w="2552" w:type="dxa"/>
            <w:tcBorders>
              <w:top w:val="single" w:sz="6" w:space="0" w:color="auto"/>
              <w:left w:val="double" w:sz="6" w:space="0" w:color="auto"/>
              <w:bottom w:val="double" w:sz="4" w:space="0" w:color="auto"/>
              <w:right w:val="double" w:sz="6" w:space="0" w:color="auto"/>
            </w:tcBorders>
          </w:tcPr>
          <w:p w:rsidR="00D13E90" w:rsidRPr="00A02D8C" w:rsidRDefault="00085B74" w:rsidP="00F6316C">
            <w:pPr>
              <w:tabs>
                <w:tab w:val="right" w:pos="10352"/>
              </w:tabs>
              <w:rPr>
                <w:highlight w:val="yellow"/>
              </w:rPr>
            </w:pPr>
            <w:r w:rsidRPr="00F6316C">
              <w:t>Nominator’s s</w:t>
            </w:r>
            <w:r w:rsidR="00D13E90" w:rsidRPr="00F6316C">
              <w:t>ignature, rank, name,</w:t>
            </w:r>
            <w:r w:rsidR="00F6316C" w:rsidRPr="00F6316C">
              <w:t xml:space="preserve"> </w:t>
            </w:r>
            <w:r w:rsidR="00D13E90" w:rsidRPr="00F6316C">
              <w:t>appointment and date</w:t>
            </w:r>
          </w:p>
        </w:tc>
        <w:tc>
          <w:tcPr>
            <w:tcW w:w="4603" w:type="dxa"/>
            <w:gridSpan w:val="3"/>
            <w:tcBorders>
              <w:top w:val="single" w:sz="6" w:space="0" w:color="auto"/>
              <w:left w:val="nil"/>
              <w:bottom w:val="double" w:sz="4" w:space="0" w:color="auto"/>
              <w:right w:val="double" w:sz="4" w:space="0" w:color="auto"/>
            </w:tcBorders>
          </w:tcPr>
          <w:p w:rsidR="00D13E90" w:rsidRPr="00EA424C" w:rsidRDefault="00D13E90" w:rsidP="00BA2FB3">
            <w:pPr>
              <w:tabs>
                <w:tab w:val="right" w:pos="10352"/>
              </w:tabs>
            </w:pPr>
          </w:p>
        </w:tc>
        <w:tc>
          <w:tcPr>
            <w:tcW w:w="3193" w:type="dxa"/>
            <w:tcBorders>
              <w:top w:val="single" w:sz="6" w:space="0" w:color="auto"/>
              <w:left w:val="double" w:sz="4" w:space="0" w:color="auto"/>
              <w:bottom w:val="double" w:sz="4" w:space="0" w:color="auto"/>
              <w:right w:val="double" w:sz="4" w:space="0" w:color="auto"/>
            </w:tcBorders>
          </w:tcPr>
          <w:p w:rsidR="00D13E90" w:rsidRPr="00344A05" w:rsidRDefault="00D13E90" w:rsidP="00B61E87">
            <w:pPr>
              <w:tabs>
                <w:tab w:val="right" w:pos="10352"/>
              </w:tabs>
              <w:rPr>
                <w:lang w:val="fr-CA"/>
              </w:rPr>
            </w:pPr>
            <w:r w:rsidRPr="00344A05">
              <w:rPr>
                <w:lang w:val="fr-CA"/>
              </w:rPr>
              <w:t>Signature</w:t>
            </w:r>
            <w:r w:rsidR="00B61E87" w:rsidRPr="00344A05">
              <w:rPr>
                <w:lang w:val="fr-CA"/>
              </w:rPr>
              <w:t xml:space="preserve"> du proposeur</w:t>
            </w:r>
            <w:r w:rsidRPr="00344A05">
              <w:rPr>
                <w:lang w:val="fr-CA"/>
              </w:rPr>
              <w:t>, grade, nom,</w:t>
            </w:r>
            <w:r w:rsidR="00B61E87" w:rsidRPr="00344A05">
              <w:rPr>
                <w:lang w:val="fr-CA"/>
              </w:rPr>
              <w:t xml:space="preserve"> </w:t>
            </w:r>
            <w:r w:rsidRPr="00344A05">
              <w:rPr>
                <w:lang w:val="fr-CA"/>
              </w:rPr>
              <w:t>fonction et date</w:t>
            </w:r>
          </w:p>
        </w:tc>
      </w:tr>
      <w:tr w:rsidR="00D13E90" w:rsidRPr="00344A05" w:rsidTr="00B61E87">
        <w:trPr>
          <w:trHeight w:val="1576"/>
        </w:trPr>
        <w:tc>
          <w:tcPr>
            <w:tcW w:w="2552" w:type="dxa"/>
            <w:tcBorders>
              <w:top w:val="double" w:sz="4" w:space="0" w:color="auto"/>
              <w:left w:val="double" w:sz="6" w:space="0" w:color="auto"/>
              <w:right w:val="double" w:sz="6" w:space="0" w:color="auto"/>
            </w:tcBorders>
          </w:tcPr>
          <w:p w:rsidR="00D13E90" w:rsidRPr="00A02D8C" w:rsidRDefault="00D13E90" w:rsidP="00F6316C">
            <w:pPr>
              <w:tabs>
                <w:tab w:val="right" w:pos="10352"/>
              </w:tabs>
              <w:rPr>
                <w:highlight w:val="yellow"/>
              </w:rPr>
            </w:pPr>
            <w:r w:rsidRPr="00F6316C">
              <w:t>C</w:t>
            </w:r>
            <w:r w:rsidR="00B61E87" w:rsidRPr="00F6316C">
              <w:t>O’s s</w:t>
            </w:r>
            <w:r w:rsidRPr="00F6316C">
              <w:t>ignature,</w:t>
            </w:r>
            <w:r w:rsidR="00F6316C" w:rsidRPr="00F6316C">
              <w:t xml:space="preserve"> </w:t>
            </w:r>
            <w:r w:rsidR="00B61E87" w:rsidRPr="00F6316C">
              <w:t>r</w:t>
            </w:r>
            <w:r w:rsidRPr="00F6316C">
              <w:t>ank</w:t>
            </w:r>
            <w:r w:rsidR="00B61E87" w:rsidRPr="00F6316C">
              <w:t>,</w:t>
            </w:r>
            <w:r w:rsidRPr="00F6316C">
              <w:t xml:space="preserve"> name, appointment</w:t>
            </w:r>
            <w:r w:rsidR="00B61E87" w:rsidRPr="00F6316C">
              <w:t xml:space="preserve"> and date</w:t>
            </w:r>
          </w:p>
        </w:tc>
        <w:tc>
          <w:tcPr>
            <w:tcW w:w="4603" w:type="dxa"/>
            <w:gridSpan w:val="3"/>
            <w:tcBorders>
              <w:top w:val="double" w:sz="4" w:space="0" w:color="auto"/>
              <w:left w:val="nil"/>
              <w:right w:val="double" w:sz="4" w:space="0" w:color="auto"/>
            </w:tcBorders>
          </w:tcPr>
          <w:p w:rsidR="00D13E90" w:rsidRPr="00EA424C" w:rsidRDefault="00D13E90" w:rsidP="00BA2FB3">
            <w:pPr>
              <w:tabs>
                <w:tab w:val="right" w:pos="10352"/>
              </w:tabs>
            </w:pPr>
          </w:p>
        </w:tc>
        <w:tc>
          <w:tcPr>
            <w:tcW w:w="3193" w:type="dxa"/>
            <w:tcBorders>
              <w:top w:val="double" w:sz="4" w:space="0" w:color="auto"/>
              <w:left w:val="double" w:sz="4" w:space="0" w:color="auto"/>
              <w:right w:val="double" w:sz="4" w:space="0" w:color="auto"/>
            </w:tcBorders>
          </w:tcPr>
          <w:p w:rsidR="00D13E90" w:rsidRPr="00DD1D24" w:rsidRDefault="00D13E90" w:rsidP="00F6316C">
            <w:pPr>
              <w:tabs>
                <w:tab w:val="right" w:pos="10352"/>
              </w:tabs>
              <w:rPr>
                <w:lang w:val="fr-CA"/>
              </w:rPr>
            </w:pPr>
            <w:r w:rsidRPr="00D13E90">
              <w:rPr>
                <w:lang w:val="fr-CA"/>
              </w:rPr>
              <w:t xml:space="preserve">signature, </w:t>
            </w:r>
            <w:r w:rsidRPr="00EA424C">
              <w:rPr>
                <w:lang w:val="fr-CA"/>
              </w:rPr>
              <w:t>grade,</w:t>
            </w:r>
            <w:r w:rsidR="00F6316C">
              <w:rPr>
                <w:lang w:val="fr-CA"/>
              </w:rPr>
              <w:t xml:space="preserve"> </w:t>
            </w:r>
            <w:r w:rsidRPr="00DD1D24">
              <w:rPr>
                <w:lang w:val="fr-CA"/>
              </w:rPr>
              <w:t>nom, fonction et date</w:t>
            </w:r>
          </w:p>
        </w:tc>
      </w:tr>
      <w:tr w:rsidR="00D13E90" w:rsidRPr="00344A05" w:rsidTr="00C15086">
        <w:tc>
          <w:tcPr>
            <w:tcW w:w="10348" w:type="dxa"/>
            <w:gridSpan w:val="5"/>
            <w:tcBorders>
              <w:top w:val="double" w:sz="4" w:space="0" w:color="auto"/>
              <w:left w:val="double" w:sz="6" w:space="0" w:color="auto"/>
              <w:bottom w:val="double" w:sz="6" w:space="0" w:color="auto"/>
              <w:right w:val="double" w:sz="6" w:space="0" w:color="auto"/>
            </w:tcBorders>
          </w:tcPr>
          <w:p w:rsidR="00D13E90" w:rsidRPr="008768A7" w:rsidRDefault="00D13E90" w:rsidP="00BA2FB3">
            <w:pPr>
              <w:tabs>
                <w:tab w:val="right" w:pos="10352"/>
              </w:tabs>
              <w:rPr>
                <w:lang w:val="fr-CA"/>
              </w:rPr>
            </w:pPr>
            <w:proofErr w:type="spellStart"/>
            <w:r w:rsidRPr="00EA424C">
              <w:rPr>
                <w:lang w:val="fr-CA"/>
              </w:rPr>
              <w:t>Reproduce</w:t>
            </w:r>
            <w:proofErr w:type="spellEnd"/>
            <w:r w:rsidRPr="00EA424C">
              <w:rPr>
                <w:lang w:val="fr-CA"/>
              </w:rPr>
              <w:t xml:space="preserve"> </w:t>
            </w:r>
            <w:proofErr w:type="spellStart"/>
            <w:r w:rsidRPr="00EA424C">
              <w:rPr>
                <w:lang w:val="fr-CA"/>
              </w:rPr>
              <w:t>locally</w:t>
            </w:r>
            <w:proofErr w:type="spellEnd"/>
            <w:r>
              <w:rPr>
                <w:lang w:val="fr-CA"/>
              </w:rPr>
              <w:t xml:space="preserve">         </w:t>
            </w:r>
            <w:r w:rsidR="00244BF8">
              <w:rPr>
                <w:lang w:val="fr-CA"/>
              </w:rPr>
              <w:t xml:space="preserve">                </w:t>
            </w:r>
            <w:r w:rsidR="002910A2">
              <w:rPr>
                <w:lang w:val="fr-CA"/>
              </w:rPr>
              <w:t xml:space="preserve">       </w:t>
            </w:r>
            <w:r>
              <w:rPr>
                <w:lang w:val="fr-CA"/>
              </w:rPr>
              <w:t xml:space="preserve">      </w:t>
            </w:r>
            <w:r w:rsidRPr="00EA424C">
              <w:rPr>
                <w:b/>
                <w:lang w:val="fr-CA"/>
              </w:rPr>
              <w:t>PROTÉGÉ B</w:t>
            </w:r>
            <w:r w:rsidRPr="00244BF8">
              <w:rPr>
                <w:lang w:val="fr-CA"/>
              </w:rPr>
              <w:t xml:space="preserve">       </w:t>
            </w:r>
            <w:r w:rsidR="002910A2">
              <w:rPr>
                <w:lang w:val="fr-CA"/>
              </w:rPr>
              <w:t xml:space="preserve">  </w:t>
            </w:r>
            <w:r w:rsidRPr="00244BF8">
              <w:rPr>
                <w:lang w:val="fr-CA"/>
              </w:rPr>
              <w:t xml:space="preserve">                                     </w:t>
            </w:r>
            <w:r w:rsidR="00344A05">
              <w:rPr>
                <w:lang w:val="fr-CA"/>
              </w:rPr>
              <w:t xml:space="preserve"> </w:t>
            </w:r>
            <w:bookmarkStart w:id="0" w:name="_GoBack"/>
            <w:bookmarkEnd w:id="0"/>
            <w:r w:rsidRPr="00EA424C">
              <w:rPr>
                <w:lang w:val="fr-CA"/>
              </w:rPr>
              <w:t xml:space="preserve">Reproduire sur place </w:t>
            </w:r>
          </w:p>
        </w:tc>
      </w:tr>
    </w:tbl>
    <w:p w:rsidR="00E4387D" w:rsidRPr="00D13E90" w:rsidRDefault="00E4387D">
      <w:pPr>
        <w:rPr>
          <w:lang w:val="fr-CA"/>
        </w:rPr>
      </w:pPr>
    </w:p>
    <w:sectPr w:rsidR="00E4387D" w:rsidRPr="00D13E90" w:rsidSect="00D1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D13"/>
    <w:multiLevelType w:val="hybridMultilevel"/>
    <w:tmpl w:val="B97C6654"/>
    <w:lvl w:ilvl="0" w:tplc="3ECEF652">
      <w:start w:val="1"/>
      <w:numFmt w:val="lowerLetter"/>
      <w:lvlText w:val="%1."/>
      <w:lvlJc w:val="left"/>
      <w:pPr>
        <w:tabs>
          <w:tab w:val="num" w:pos="720"/>
        </w:tabs>
        <w:ind w:left="720" w:hanging="360"/>
      </w:pPr>
      <w:rPr>
        <w:b w:val="0"/>
      </w:rPr>
    </w:lvl>
    <w:lvl w:ilvl="1" w:tplc="288ABE02" w:tentative="1">
      <w:start w:val="1"/>
      <w:numFmt w:val="lowerLetter"/>
      <w:lvlText w:val="%2."/>
      <w:lvlJc w:val="left"/>
      <w:pPr>
        <w:tabs>
          <w:tab w:val="num" w:pos="1440"/>
        </w:tabs>
        <w:ind w:left="1440" w:hanging="360"/>
      </w:pPr>
    </w:lvl>
    <w:lvl w:ilvl="2" w:tplc="0D62CFA4" w:tentative="1">
      <w:start w:val="1"/>
      <w:numFmt w:val="lowerLetter"/>
      <w:lvlText w:val="%3."/>
      <w:lvlJc w:val="left"/>
      <w:pPr>
        <w:tabs>
          <w:tab w:val="num" w:pos="2160"/>
        </w:tabs>
        <w:ind w:left="2160" w:hanging="360"/>
      </w:pPr>
    </w:lvl>
    <w:lvl w:ilvl="3" w:tplc="56C655D8" w:tentative="1">
      <w:start w:val="1"/>
      <w:numFmt w:val="lowerLetter"/>
      <w:lvlText w:val="%4."/>
      <w:lvlJc w:val="left"/>
      <w:pPr>
        <w:tabs>
          <w:tab w:val="num" w:pos="2880"/>
        </w:tabs>
        <w:ind w:left="2880" w:hanging="360"/>
      </w:pPr>
    </w:lvl>
    <w:lvl w:ilvl="4" w:tplc="A38A8864" w:tentative="1">
      <w:start w:val="1"/>
      <w:numFmt w:val="lowerLetter"/>
      <w:lvlText w:val="%5."/>
      <w:lvlJc w:val="left"/>
      <w:pPr>
        <w:tabs>
          <w:tab w:val="num" w:pos="3600"/>
        </w:tabs>
        <w:ind w:left="3600" w:hanging="360"/>
      </w:pPr>
    </w:lvl>
    <w:lvl w:ilvl="5" w:tplc="0F7C6DF2" w:tentative="1">
      <w:start w:val="1"/>
      <w:numFmt w:val="lowerLetter"/>
      <w:lvlText w:val="%6."/>
      <w:lvlJc w:val="left"/>
      <w:pPr>
        <w:tabs>
          <w:tab w:val="num" w:pos="4320"/>
        </w:tabs>
        <w:ind w:left="4320" w:hanging="360"/>
      </w:pPr>
    </w:lvl>
    <w:lvl w:ilvl="6" w:tplc="524A4130" w:tentative="1">
      <w:start w:val="1"/>
      <w:numFmt w:val="lowerLetter"/>
      <w:lvlText w:val="%7."/>
      <w:lvlJc w:val="left"/>
      <w:pPr>
        <w:tabs>
          <w:tab w:val="num" w:pos="5040"/>
        </w:tabs>
        <w:ind w:left="5040" w:hanging="360"/>
      </w:pPr>
    </w:lvl>
    <w:lvl w:ilvl="7" w:tplc="273EE592" w:tentative="1">
      <w:start w:val="1"/>
      <w:numFmt w:val="lowerLetter"/>
      <w:lvlText w:val="%8."/>
      <w:lvlJc w:val="left"/>
      <w:pPr>
        <w:tabs>
          <w:tab w:val="num" w:pos="5760"/>
        </w:tabs>
        <w:ind w:left="5760" w:hanging="360"/>
      </w:pPr>
    </w:lvl>
    <w:lvl w:ilvl="8" w:tplc="D33AF01C" w:tentative="1">
      <w:start w:val="1"/>
      <w:numFmt w:val="lowerLetter"/>
      <w:lvlText w:val="%9."/>
      <w:lvlJc w:val="left"/>
      <w:pPr>
        <w:tabs>
          <w:tab w:val="num" w:pos="6480"/>
        </w:tabs>
        <w:ind w:left="6480" w:hanging="360"/>
      </w:pPr>
    </w:lvl>
  </w:abstractNum>
  <w:abstractNum w:abstractNumId="1" w15:restartNumberingAfterBreak="0">
    <w:nsid w:val="2EAE7D46"/>
    <w:multiLevelType w:val="hybridMultilevel"/>
    <w:tmpl w:val="FA764192"/>
    <w:lvl w:ilvl="0" w:tplc="0409000F">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90"/>
    <w:rsid w:val="000036D5"/>
    <w:rsid w:val="0001067D"/>
    <w:rsid w:val="00052A58"/>
    <w:rsid w:val="00085B74"/>
    <w:rsid w:val="000E5D5F"/>
    <w:rsid w:val="0015463B"/>
    <w:rsid w:val="001C5528"/>
    <w:rsid w:val="00207559"/>
    <w:rsid w:val="00244BF8"/>
    <w:rsid w:val="00262F88"/>
    <w:rsid w:val="002726F6"/>
    <w:rsid w:val="00284D5C"/>
    <w:rsid w:val="002910A2"/>
    <w:rsid w:val="002A2BFB"/>
    <w:rsid w:val="002F36F5"/>
    <w:rsid w:val="00344A05"/>
    <w:rsid w:val="00386559"/>
    <w:rsid w:val="00440504"/>
    <w:rsid w:val="00467B7C"/>
    <w:rsid w:val="004752B6"/>
    <w:rsid w:val="006E4209"/>
    <w:rsid w:val="00700D58"/>
    <w:rsid w:val="007260A4"/>
    <w:rsid w:val="0073699D"/>
    <w:rsid w:val="00773387"/>
    <w:rsid w:val="0079492B"/>
    <w:rsid w:val="007C5AF8"/>
    <w:rsid w:val="00882B9A"/>
    <w:rsid w:val="00897EA6"/>
    <w:rsid w:val="008A04E3"/>
    <w:rsid w:val="008C197E"/>
    <w:rsid w:val="00904A36"/>
    <w:rsid w:val="00912C33"/>
    <w:rsid w:val="009345A9"/>
    <w:rsid w:val="009F52AB"/>
    <w:rsid w:val="009F7CFD"/>
    <w:rsid w:val="00A02D8C"/>
    <w:rsid w:val="00A3552A"/>
    <w:rsid w:val="00A9778C"/>
    <w:rsid w:val="00B61E87"/>
    <w:rsid w:val="00B965AD"/>
    <w:rsid w:val="00C15086"/>
    <w:rsid w:val="00C37291"/>
    <w:rsid w:val="00C9630D"/>
    <w:rsid w:val="00C972E5"/>
    <w:rsid w:val="00D01B46"/>
    <w:rsid w:val="00D13E90"/>
    <w:rsid w:val="00D34E4B"/>
    <w:rsid w:val="00DC0A98"/>
    <w:rsid w:val="00DC7734"/>
    <w:rsid w:val="00DD1D24"/>
    <w:rsid w:val="00E4387D"/>
    <w:rsid w:val="00EE2645"/>
    <w:rsid w:val="00F04EF0"/>
    <w:rsid w:val="00F25D14"/>
    <w:rsid w:val="00F6316C"/>
    <w:rsid w:val="00F75666"/>
    <w:rsid w:val="00FD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C5650-1028-428B-9956-F5D64C37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3E90"/>
    <w:pPr>
      <w:spacing w:before="100" w:beforeAutospacing="1" w:after="100" w:afterAutospacing="1"/>
      <w:outlineLvl w:val="0"/>
    </w:pPr>
    <w:rPr>
      <w:rFonts w:eastAsia="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E90"/>
    <w:rPr>
      <w:rFonts w:eastAsia="Times New Roman" w:cs="Times New Roman"/>
      <w:b/>
      <w:bCs/>
      <w:kern w:val="36"/>
      <w:sz w:val="48"/>
      <w:szCs w:val="48"/>
      <w:lang w:val="en-CA" w:eastAsia="en-CA"/>
    </w:rPr>
  </w:style>
  <w:style w:type="paragraph" w:styleId="NormalWeb">
    <w:name w:val="Normal (Web)"/>
    <w:basedOn w:val="Normal"/>
    <w:unhideWhenUsed/>
    <w:rsid w:val="00D13E90"/>
    <w:pPr>
      <w:spacing w:before="100" w:beforeAutospacing="1" w:after="100" w:afterAutospacing="1"/>
    </w:pPr>
    <w:rPr>
      <w:rFonts w:eastAsia="Times New Roman" w:cs="Times New Roman"/>
      <w:szCs w:val="24"/>
      <w:lang w:val="en-CA" w:eastAsia="en-CA"/>
    </w:rPr>
  </w:style>
  <w:style w:type="paragraph" w:styleId="BalloonText">
    <w:name w:val="Balloon Text"/>
    <w:basedOn w:val="Normal"/>
    <w:link w:val="BalloonTextChar"/>
    <w:uiPriority w:val="99"/>
    <w:semiHidden/>
    <w:unhideWhenUsed/>
    <w:rsid w:val="00D13E90"/>
    <w:rPr>
      <w:rFonts w:ascii="Tahoma" w:hAnsi="Tahoma" w:cs="Tahoma"/>
      <w:sz w:val="16"/>
      <w:szCs w:val="16"/>
    </w:rPr>
  </w:style>
  <w:style w:type="character" w:customStyle="1" w:styleId="BalloonTextChar">
    <w:name w:val="Balloon Text Char"/>
    <w:basedOn w:val="DefaultParagraphFont"/>
    <w:link w:val="BalloonText"/>
    <w:uiPriority w:val="99"/>
    <w:semiHidden/>
    <w:rsid w:val="00D13E90"/>
    <w:rPr>
      <w:rFonts w:ascii="Tahoma" w:hAnsi="Tahoma" w:cs="Tahoma"/>
      <w:sz w:val="16"/>
      <w:szCs w:val="16"/>
    </w:rPr>
  </w:style>
  <w:style w:type="paragraph" w:customStyle="1" w:styleId="Singlelinespacing">
    <w:name w:val="Single line spacing"/>
    <w:basedOn w:val="Normal"/>
    <w:rsid w:val="00D13E90"/>
    <w:rPr>
      <w:rFonts w:eastAsia="Times New Roman" w:cs="Times New Roman"/>
      <w:sz w:val="22"/>
      <w:szCs w:val="20"/>
      <w:lang w:val="en-CA"/>
    </w:rPr>
  </w:style>
  <w:style w:type="character" w:styleId="HTMLAcronym">
    <w:name w:val="HTML Acronym"/>
    <w:basedOn w:val="DefaultParagraphFont"/>
    <w:rsid w:val="00D13E90"/>
  </w:style>
  <w:style w:type="paragraph" w:customStyle="1" w:styleId="OmniPage3">
    <w:name w:val="OmniPage #3"/>
    <w:basedOn w:val="Normal"/>
    <w:rsid w:val="00D13E90"/>
    <w:pPr>
      <w:tabs>
        <w:tab w:val="right" w:pos="10352"/>
      </w:tabs>
      <w:ind w:left="1485"/>
      <w:jc w:val="center"/>
    </w:pPr>
    <w:rPr>
      <w:rFonts w:ascii="Courier New" w:eastAsia="Times New Roman" w:hAnsi="Courier New" w:cs="Times New Roman"/>
      <w:noProof/>
      <w:sz w:val="20"/>
      <w:szCs w:val="20"/>
      <w:lang w:val="en-CA"/>
    </w:rPr>
  </w:style>
  <w:style w:type="table" w:styleId="TableGrid">
    <w:name w:val="Table Grid"/>
    <w:basedOn w:val="TableNormal"/>
    <w:uiPriority w:val="59"/>
    <w:rsid w:val="00C9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0357">
      <w:bodyDiv w:val="1"/>
      <w:marLeft w:val="0"/>
      <w:marRight w:val="0"/>
      <w:marTop w:val="0"/>
      <w:marBottom w:val="0"/>
      <w:divBdr>
        <w:top w:val="none" w:sz="0" w:space="0" w:color="auto"/>
        <w:left w:val="none" w:sz="0" w:space="0" w:color="auto"/>
        <w:bottom w:val="none" w:sz="0" w:space="0" w:color="auto"/>
        <w:right w:val="none" w:sz="0" w:space="0" w:color="auto"/>
      </w:divBdr>
    </w:div>
    <w:div w:id="2120444458">
      <w:bodyDiv w:val="1"/>
      <w:marLeft w:val="0"/>
      <w:marRight w:val="0"/>
      <w:marTop w:val="0"/>
      <w:marBottom w:val="0"/>
      <w:divBdr>
        <w:top w:val="none" w:sz="0" w:space="0" w:color="auto"/>
        <w:left w:val="none" w:sz="0" w:space="0" w:color="auto"/>
        <w:bottom w:val="none" w:sz="0" w:space="0" w:color="auto"/>
        <w:right w:val="none" w:sz="0" w:space="0" w:color="auto"/>
      </w:divBdr>
      <w:divsChild>
        <w:div w:id="2104180056">
          <w:marLeft w:val="0"/>
          <w:marRight w:val="0"/>
          <w:marTop w:val="0"/>
          <w:marBottom w:val="0"/>
          <w:divBdr>
            <w:top w:val="none" w:sz="0" w:space="0" w:color="auto"/>
            <w:left w:val="none" w:sz="0" w:space="0" w:color="auto"/>
            <w:bottom w:val="none" w:sz="0" w:space="0" w:color="auto"/>
            <w:right w:val="none" w:sz="0" w:space="0" w:color="auto"/>
          </w:divBdr>
          <w:divsChild>
            <w:div w:id="20120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parsons.b</dc:creator>
  <cp:lastModifiedBy>Maj Kash Bagal</cp:lastModifiedBy>
  <cp:revision>53</cp:revision>
  <cp:lastPrinted>2018-05-22T17:36:00Z</cp:lastPrinted>
  <dcterms:created xsi:type="dcterms:W3CDTF">2018-01-16T16:25:00Z</dcterms:created>
  <dcterms:modified xsi:type="dcterms:W3CDTF">2018-06-04T18:34:00Z</dcterms:modified>
</cp:coreProperties>
</file>